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264639" w14:textId="448B3B26" w:rsidR="00D925C9" w:rsidRPr="007D32EC" w:rsidRDefault="007859D6" w:rsidP="00D925C9">
      <w:pPr>
        <w:spacing w:line="360" w:lineRule="auto"/>
        <w:jc w:val="center"/>
        <w:rPr>
          <w:b/>
        </w:rPr>
      </w:pPr>
      <w:r w:rsidRPr="007D32EC">
        <w:rPr>
          <w:b/>
        </w:rPr>
        <w:t xml:space="preserve">UMOWA </w:t>
      </w:r>
    </w:p>
    <w:p w14:paraId="5F60B001" w14:textId="7A8CE094" w:rsidR="007859D6" w:rsidRPr="007D32EC" w:rsidRDefault="007859D6" w:rsidP="00D925C9">
      <w:pPr>
        <w:spacing w:line="360" w:lineRule="auto"/>
        <w:jc w:val="center"/>
        <w:rPr>
          <w:b/>
          <w:i/>
        </w:rPr>
      </w:pPr>
      <w:r w:rsidRPr="007D32EC">
        <w:rPr>
          <w:b/>
          <w:i/>
        </w:rPr>
        <w:t>[</w:t>
      </w:r>
      <w:r w:rsidR="00C25818" w:rsidRPr="007D32EC">
        <w:rPr>
          <w:i/>
        </w:rPr>
        <w:t>projekt</w:t>
      </w:r>
      <w:r w:rsidRPr="007D32EC">
        <w:rPr>
          <w:b/>
          <w:i/>
        </w:rPr>
        <w:t>]</w:t>
      </w:r>
    </w:p>
    <w:p w14:paraId="1B4CF227" w14:textId="77777777" w:rsidR="00D925C9" w:rsidRPr="007D32EC" w:rsidRDefault="00D925C9" w:rsidP="00587E00">
      <w:pPr>
        <w:spacing w:after="60"/>
        <w:jc w:val="both"/>
      </w:pPr>
      <w:r w:rsidRPr="007D32EC">
        <w:t>zawarta w dniu …………………….. w Krakowie pomiędzy:</w:t>
      </w:r>
    </w:p>
    <w:p w14:paraId="71F28933" w14:textId="77777777" w:rsidR="00D925C9" w:rsidRPr="007D32EC" w:rsidRDefault="00D925C9" w:rsidP="00587E00">
      <w:pPr>
        <w:spacing w:after="60"/>
        <w:jc w:val="both"/>
      </w:pPr>
    </w:p>
    <w:p w14:paraId="00864ADD" w14:textId="1C2751A4" w:rsidR="00D925C9" w:rsidRPr="007D32EC" w:rsidRDefault="00D925C9" w:rsidP="00587E00">
      <w:pPr>
        <w:spacing w:after="60"/>
        <w:jc w:val="both"/>
      </w:pPr>
      <w:r w:rsidRPr="007D32EC">
        <w:rPr>
          <w:b/>
        </w:rPr>
        <w:t>Polskim Wydawnictwem Muzycznym</w:t>
      </w:r>
      <w:r w:rsidRPr="007D32EC">
        <w:t xml:space="preserve"> z siedzibą w Krakowie</w:t>
      </w:r>
      <w:r w:rsidR="00B86F22" w:rsidRPr="007D32EC">
        <w:t xml:space="preserve">, al. Krasińskiego 11a, </w:t>
      </w:r>
      <w:r w:rsidRPr="007D32EC">
        <w:t>31-111</w:t>
      </w:r>
      <w:r w:rsidR="00B86F22" w:rsidRPr="007D32EC">
        <w:t xml:space="preserve"> Kraków</w:t>
      </w:r>
      <w:r w:rsidRPr="007D32EC">
        <w:t>, wpisanym do rejestru</w:t>
      </w:r>
      <w:r w:rsidR="00B86F22" w:rsidRPr="007D32EC">
        <w:t xml:space="preserve"> instytucji kultury pod numerem</w:t>
      </w:r>
      <w:r w:rsidRPr="007D32EC">
        <w:t xml:space="preserve"> RIK 92/2016, numer NIP 675-000-10-76, zwanym dalej: „</w:t>
      </w:r>
      <w:r w:rsidRPr="007D32EC">
        <w:rPr>
          <w:b/>
        </w:rPr>
        <w:t>Zamawiającym</w:t>
      </w:r>
      <w:r w:rsidRPr="007D32EC">
        <w:t>”</w:t>
      </w:r>
      <w:r w:rsidR="007859D6" w:rsidRPr="007D32EC">
        <w:t xml:space="preserve">, </w:t>
      </w:r>
      <w:r w:rsidRPr="007D32EC">
        <w:t>reprezentowanym przez:</w:t>
      </w:r>
    </w:p>
    <w:p w14:paraId="3AF2B1F7" w14:textId="77777777" w:rsidR="00D925C9" w:rsidRPr="007D32EC" w:rsidRDefault="007859D6" w:rsidP="00587E00">
      <w:pPr>
        <w:spacing w:after="60"/>
      </w:pPr>
      <w:r w:rsidRPr="007D32EC">
        <w:t>……………………………………..</w:t>
      </w:r>
    </w:p>
    <w:p w14:paraId="0BA2149F" w14:textId="77777777" w:rsidR="00D925C9" w:rsidRPr="007D32EC" w:rsidRDefault="00D925C9" w:rsidP="00587E00">
      <w:pPr>
        <w:spacing w:after="60"/>
      </w:pPr>
      <w:r w:rsidRPr="007D32EC">
        <w:t xml:space="preserve">a </w:t>
      </w:r>
    </w:p>
    <w:p w14:paraId="63FDC611" w14:textId="77777777" w:rsidR="007859D6" w:rsidRPr="007D32EC" w:rsidRDefault="00D925C9" w:rsidP="00587E00">
      <w:pPr>
        <w:spacing w:after="60"/>
        <w:jc w:val="both"/>
      </w:pPr>
      <w:r w:rsidRPr="007D32EC">
        <w:t>…</w:t>
      </w:r>
      <w:r w:rsidR="007859D6" w:rsidRPr="007D32EC">
        <w:t>[</w:t>
      </w:r>
      <w:r w:rsidR="007859D6" w:rsidRPr="007D32EC">
        <w:rPr>
          <w:i/>
        </w:rPr>
        <w:t>nazwa, adres siedziby, dane rejestrowe wybranego wykonawcy</w:t>
      </w:r>
      <w:r w:rsidR="007859D6" w:rsidRPr="007D32EC">
        <w:t xml:space="preserve">]…, zwanym dalej „Wykonawcą”. </w:t>
      </w:r>
      <w:r w:rsidRPr="007D32EC">
        <w:t>reprezentowanym przez</w:t>
      </w:r>
      <w:r w:rsidR="007859D6" w:rsidRPr="007D32EC">
        <w:t>:</w:t>
      </w:r>
    </w:p>
    <w:p w14:paraId="19A45DC2" w14:textId="77777777" w:rsidR="00D925C9" w:rsidRPr="007D32EC" w:rsidRDefault="00D925C9" w:rsidP="00587E00">
      <w:pPr>
        <w:spacing w:after="60"/>
        <w:jc w:val="both"/>
      </w:pPr>
      <w:r w:rsidRPr="007D32EC">
        <w:t xml:space="preserve">………………………….. </w:t>
      </w:r>
    </w:p>
    <w:p w14:paraId="24796BEA" w14:textId="638AF741" w:rsidR="00C25818" w:rsidRPr="007D32EC" w:rsidRDefault="00C25818" w:rsidP="00587E00">
      <w:pPr>
        <w:spacing w:after="60"/>
        <w:jc w:val="both"/>
      </w:pPr>
    </w:p>
    <w:p w14:paraId="653C5AB1" w14:textId="759E7D02" w:rsidR="00894329" w:rsidRPr="007D32EC" w:rsidRDefault="00894329" w:rsidP="00587E00">
      <w:pPr>
        <w:spacing w:after="60"/>
        <w:jc w:val="both"/>
      </w:pPr>
    </w:p>
    <w:p w14:paraId="5C2EB6E7" w14:textId="0380DD36" w:rsidR="00894329" w:rsidRPr="007D32EC" w:rsidRDefault="00894329" w:rsidP="00587E00">
      <w:pPr>
        <w:spacing w:after="60"/>
        <w:jc w:val="both"/>
        <w:rPr>
          <w:sz w:val="22"/>
          <w:szCs w:val="22"/>
        </w:rPr>
      </w:pPr>
      <w:r w:rsidRPr="007D32EC">
        <w:rPr>
          <w:sz w:val="22"/>
          <w:szCs w:val="22"/>
        </w:rPr>
        <w:t xml:space="preserve">Umowa została w wyniku postępowania prowadzonego w trybie zapytania ofertowego </w:t>
      </w:r>
      <w:r w:rsidR="007D32EC">
        <w:rPr>
          <w:sz w:val="22"/>
          <w:szCs w:val="22"/>
        </w:rPr>
        <w:t>(</w:t>
      </w:r>
      <w:r w:rsidR="002F37D4" w:rsidRPr="007D32EC">
        <w:rPr>
          <w:sz w:val="22"/>
          <w:szCs w:val="22"/>
        </w:rPr>
        <w:t>nr sprawy ZZP.261.ZO.24.2018</w:t>
      </w:r>
      <w:r w:rsidR="007D32EC">
        <w:rPr>
          <w:sz w:val="22"/>
          <w:szCs w:val="22"/>
        </w:rPr>
        <w:t>)</w:t>
      </w:r>
      <w:bookmarkStart w:id="0" w:name="_GoBack"/>
      <w:bookmarkEnd w:id="0"/>
      <w:r w:rsidR="002F37D4" w:rsidRPr="007D32EC">
        <w:rPr>
          <w:sz w:val="22"/>
          <w:szCs w:val="22"/>
        </w:rPr>
        <w:t xml:space="preserve">, </w:t>
      </w:r>
      <w:r w:rsidRPr="007D32EC">
        <w:rPr>
          <w:sz w:val="22"/>
          <w:szCs w:val="22"/>
        </w:rPr>
        <w:t>na podstawie „Regulaminu podstawowego udzielania zamówień publicznych w Polskim Wydawnictwie Muzycznym”. Do umowy nie stosuje się przepisów ustawy z dnia 29 stycznia 2004 r. Prawo zamówień publicznych (tekst jednolity Dz. U. z  2017 r., poz. 1579 z </w:t>
      </w:r>
      <w:proofErr w:type="spellStart"/>
      <w:r w:rsidRPr="007D32EC">
        <w:rPr>
          <w:sz w:val="22"/>
          <w:szCs w:val="22"/>
        </w:rPr>
        <w:t>późn</w:t>
      </w:r>
      <w:proofErr w:type="spellEnd"/>
      <w:r w:rsidRPr="007D32EC">
        <w:rPr>
          <w:sz w:val="22"/>
          <w:szCs w:val="22"/>
        </w:rPr>
        <w:t>. zm.) na podstawie art. 4 pkt 8 w/w ustawy.</w:t>
      </w:r>
    </w:p>
    <w:p w14:paraId="5412BA09" w14:textId="77777777" w:rsidR="00D925C9" w:rsidRPr="007D32EC" w:rsidRDefault="00D925C9" w:rsidP="00D925C9">
      <w:pPr>
        <w:spacing w:line="360" w:lineRule="auto"/>
        <w:jc w:val="both"/>
      </w:pPr>
    </w:p>
    <w:p w14:paraId="07C010B8" w14:textId="5E3A18B6" w:rsidR="007859D6" w:rsidRPr="007D32EC" w:rsidRDefault="007859D6" w:rsidP="007859D6">
      <w:pPr>
        <w:spacing w:before="240" w:after="60"/>
        <w:ind w:left="284" w:hanging="284"/>
        <w:jc w:val="center"/>
        <w:rPr>
          <w:b/>
          <w:sz w:val="22"/>
          <w:szCs w:val="22"/>
        </w:rPr>
      </w:pPr>
      <w:r w:rsidRPr="007D32EC">
        <w:rPr>
          <w:b/>
          <w:sz w:val="22"/>
          <w:szCs w:val="22"/>
        </w:rPr>
        <w:t xml:space="preserve">PRZEDMIOT UMOWY </w:t>
      </w:r>
    </w:p>
    <w:p w14:paraId="6E4E1DBC" w14:textId="77777777" w:rsidR="007859D6" w:rsidRPr="007D32EC" w:rsidRDefault="007859D6" w:rsidP="007859D6">
      <w:pPr>
        <w:spacing w:after="60"/>
        <w:ind w:left="284" w:hanging="284"/>
        <w:jc w:val="center"/>
        <w:rPr>
          <w:b/>
          <w:sz w:val="22"/>
          <w:szCs w:val="22"/>
        </w:rPr>
      </w:pPr>
      <w:r w:rsidRPr="007D32EC">
        <w:rPr>
          <w:b/>
          <w:sz w:val="22"/>
          <w:szCs w:val="22"/>
        </w:rPr>
        <w:t>§ 1</w:t>
      </w:r>
    </w:p>
    <w:p w14:paraId="2C15EACC" w14:textId="7157A83C" w:rsidR="00C53DD4" w:rsidRPr="007D32EC" w:rsidRDefault="00C53DD4" w:rsidP="00587E00">
      <w:pPr>
        <w:numPr>
          <w:ilvl w:val="0"/>
          <w:numId w:val="1"/>
        </w:numPr>
        <w:spacing w:after="60"/>
        <w:ind w:left="284" w:hanging="284"/>
        <w:jc w:val="both"/>
        <w:rPr>
          <w:sz w:val="22"/>
          <w:szCs w:val="22"/>
        </w:rPr>
      </w:pPr>
      <w:r w:rsidRPr="007D32EC">
        <w:rPr>
          <w:sz w:val="22"/>
          <w:szCs w:val="22"/>
        </w:rPr>
        <w:t>Zamawiający zleca a Wykonawca zobowiązuje się do opracowania na rzecz Zamawiającego wniosku o dofinansowanie projektu digitalizacji zasobów</w:t>
      </w:r>
      <w:r w:rsidR="008B755B" w:rsidRPr="007D32EC">
        <w:rPr>
          <w:sz w:val="22"/>
          <w:szCs w:val="22"/>
        </w:rPr>
        <w:t xml:space="preserve"> będących w posiadaniu Zamawiającego</w:t>
      </w:r>
      <w:r w:rsidRPr="007D32EC">
        <w:rPr>
          <w:sz w:val="22"/>
          <w:szCs w:val="22"/>
        </w:rPr>
        <w:t>, dalej jako „</w:t>
      </w:r>
      <w:r w:rsidRPr="007D32EC">
        <w:rPr>
          <w:b/>
          <w:sz w:val="22"/>
          <w:szCs w:val="22"/>
        </w:rPr>
        <w:t>Projekt</w:t>
      </w:r>
      <w:r w:rsidRPr="007D32EC">
        <w:rPr>
          <w:sz w:val="22"/>
          <w:szCs w:val="22"/>
        </w:rPr>
        <w:t xml:space="preserve">”, </w:t>
      </w:r>
      <w:r w:rsidR="008B755B" w:rsidRPr="007D32EC">
        <w:rPr>
          <w:sz w:val="22"/>
          <w:szCs w:val="22"/>
        </w:rPr>
        <w:t xml:space="preserve">wraz z załącznikami do tego wniosku. </w:t>
      </w:r>
    </w:p>
    <w:p w14:paraId="4ADDF49E" w14:textId="775F756F" w:rsidR="008B755B" w:rsidRPr="007D32EC" w:rsidRDefault="008B755B" w:rsidP="00587E00">
      <w:pPr>
        <w:numPr>
          <w:ilvl w:val="0"/>
          <w:numId w:val="1"/>
        </w:numPr>
        <w:spacing w:after="60"/>
        <w:ind w:left="284" w:hanging="284"/>
        <w:jc w:val="both"/>
        <w:rPr>
          <w:sz w:val="22"/>
          <w:szCs w:val="22"/>
        </w:rPr>
      </w:pPr>
      <w:r w:rsidRPr="007D32EC">
        <w:rPr>
          <w:sz w:val="22"/>
          <w:szCs w:val="22"/>
        </w:rPr>
        <w:t>Wniosek o dofinansowanie Projektu składany będzie w</w:t>
      </w:r>
      <w:r w:rsidR="00894329" w:rsidRPr="007D32EC">
        <w:rPr>
          <w:sz w:val="22"/>
          <w:szCs w:val="22"/>
        </w:rPr>
        <w:t xml:space="preserve"> konkursie w</w:t>
      </w:r>
      <w:r w:rsidRPr="007D32EC">
        <w:rPr>
          <w:sz w:val="22"/>
          <w:szCs w:val="22"/>
        </w:rPr>
        <w:t xml:space="preserve"> ramach Poddziałania 2.32 Cyfrowe udostępnienie zasobów kultury w ramach Programu Operacyjnego Polska Cyfrowa na lata 2014-2020, dla którego Władzą Wdrażającą Pogramy Europejskie jest Centrum Projektów Polska Cyfrowa.</w:t>
      </w:r>
    </w:p>
    <w:p w14:paraId="30730CB6" w14:textId="357C8CEF" w:rsidR="008B755B" w:rsidRPr="007D32EC" w:rsidRDefault="008B755B" w:rsidP="00587E00">
      <w:pPr>
        <w:numPr>
          <w:ilvl w:val="0"/>
          <w:numId w:val="1"/>
        </w:numPr>
        <w:spacing w:after="60"/>
        <w:ind w:left="284" w:hanging="284"/>
        <w:jc w:val="both"/>
        <w:rPr>
          <w:sz w:val="22"/>
          <w:szCs w:val="22"/>
        </w:rPr>
      </w:pPr>
      <w:r w:rsidRPr="007D32EC">
        <w:rPr>
          <w:sz w:val="22"/>
          <w:szCs w:val="22"/>
        </w:rPr>
        <w:t>Opracowanie wniosku i załączników, o których mowa w ust. 1 obejmuje następujące etapy:</w:t>
      </w:r>
    </w:p>
    <w:p w14:paraId="6D501D2F" w14:textId="555BA283" w:rsidR="008B755B" w:rsidRPr="007D32EC" w:rsidRDefault="00B7310B" w:rsidP="001276DF">
      <w:pPr>
        <w:pStyle w:val="Akapitzlist"/>
        <w:numPr>
          <w:ilvl w:val="0"/>
          <w:numId w:val="13"/>
        </w:numPr>
        <w:spacing w:after="60"/>
        <w:ind w:left="426" w:hanging="142"/>
        <w:jc w:val="both"/>
        <w:rPr>
          <w:sz w:val="22"/>
          <w:szCs w:val="22"/>
        </w:rPr>
      </w:pPr>
      <w:r w:rsidRPr="007D32EC">
        <w:rPr>
          <w:b/>
          <w:sz w:val="22"/>
          <w:szCs w:val="22"/>
        </w:rPr>
        <w:t>e</w:t>
      </w:r>
      <w:r w:rsidR="008B755B" w:rsidRPr="007D32EC">
        <w:rPr>
          <w:b/>
          <w:sz w:val="22"/>
          <w:szCs w:val="22"/>
        </w:rPr>
        <w:t xml:space="preserve">tap </w:t>
      </w:r>
      <w:r w:rsidR="0012098B" w:rsidRPr="007D32EC">
        <w:rPr>
          <w:b/>
          <w:sz w:val="22"/>
          <w:szCs w:val="22"/>
        </w:rPr>
        <w:t>I</w:t>
      </w:r>
      <w:r w:rsidR="0012098B" w:rsidRPr="007D32EC">
        <w:rPr>
          <w:sz w:val="22"/>
          <w:szCs w:val="22"/>
        </w:rPr>
        <w:t xml:space="preserve"> – opracowanie dokumentu pt. „Opis założeń projektu informatycznego”;</w:t>
      </w:r>
    </w:p>
    <w:p w14:paraId="42300716" w14:textId="519E4FCC" w:rsidR="0012098B" w:rsidRPr="007D32EC" w:rsidRDefault="00B7310B" w:rsidP="001276DF">
      <w:pPr>
        <w:pStyle w:val="Akapitzlist"/>
        <w:numPr>
          <w:ilvl w:val="0"/>
          <w:numId w:val="13"/>
        </w:numPr>
        <w:spacing w:after="60"/>
        <w:ind w:left="426" w:hanging="142"/>
        <w:jc w:val="both"/>
        <w:rPr>
          <w:sz w:val="22"/>
          <w:szCs w:val="22"/>
        </w:rPr>
      </w:pPr>
      <w:r w:rsidRPr="007D32EC">
        <w:rPr>
          <w:b/>
          <w:sz w:val="22"/>
          <w:szCs w:val="22"/>
        </w:rPr>
        <w:t>e</w:t>
      </w:r>
      <w:r w:rsidR="0012098B" w:rsidRPr="007D32EC">
        <w:rPr>
          <w:b/>
          <w:sz w:val="22"/>
          <w:szCs w:val="22"/>
        </w:rPr>
        <w:t>tap II</w:t>
      </w:r>
      <w:r w:rsidR="0012098B" w:rsidRPr="007D32EC">
        <w:rPr>
          <w:sz w:val="22"/>
          <w:szCs w:val="22"/>
        </w:rPr>
        <w:t xml:space="preserve"> - przygotowanie kompletnego wniosku o dofinansowanie Projektu obejmującego w szczególności:</w:t>
      </w:r>
    </w:p>
    <w:p w14:paraId="24E7614B" w14:textId="3ACB7009" w:rsidR="0012098B" w:rsidRPr="007D32EC" w:rsidRDefault="00791283" w:rsidP="001276DF">
      <w:pPr>
        <w:pStyle w:val="Akapitzlist"/>
        <w:numPr>
          <w:ilvl w:val="0"/>
          <w:numId w:val="14"/>
        </w:numPr>
        <w:spacing w:after="60"/>
        <w:ind w:left="709" w:hanging="283"/>
        <w:jc w:val="both"/>
        <w:rPr>
          <w:sz w:val="22"/>
          <w:szCs w:val="22"/>
        </w:rPr>
      </w:pPr>
      <w:r w:rsidRPr="007D32EC">
        <w:rPr>
          <w:sz w:val="22"/>
          <w:szCs w:val="22"/>
        </w:rPr>
        <w:t>opracowanie Studium Wykonalności Projektu, a po akceptacji Studium – prezentacja Studium w siedzibie Zamawiającego w terminie uzgodnionym z Zamawiającym;</w:t>
      </w:r>
    </w:p>
    <w:p w14:paraId="03EE194C" w14:textId="2777DEC7" w:rsidR="0012098B" w:rsidRPr="007D32EC" w:rsidRDefault="00B7310B" w:rsidP="001276DF">
      <w:pPr>
        <w:pStyle w:val="Akapitzlist"/>
        <w:numPr>
          <w:ilvl w:val="0"/>
          <w:numId w:val="14"/>
        </w:numPr>
        <w:spacing w:after="60"/>
        <w:ind w:left="709" w:hanging="283"/>
        <w:jc w:val="both"/>
        <w:rPr>
          <w:sz w:val="22"/>
          <w:szCs w:val="22"/>
        </w:rPr>
      </w:pPr>
      <w:r w:rsidRPr="007D32EC">
        <w:rPr>
          <w:sz w:val="22"/>
          <w:szCs w:val="22"/>
        </w:rPr>
        <w:t>o</w:t>
      </w:r>
      <w:r w:rsidR="0012098B" w:rsidRPr="007D32EC">
        <w:rPr>
          <w:sz w:val="22"/>
          <w:szCs w:val="22"/>
        </w:rPr>
        <w:t>pracowanie wniosku aplikacyjnego Projektu wraz z załącznikami</w:t>
      </w:r>
      <w:r w:rsidRPr="007D32EC">
        <w:rPr>
          <w:sz w:val="22"/>
          <w:szCs w:val="22"/>
        </w:rPr>
        <w:t>.</w:t>
      </w:r>
      <w:r w:rsidR="00701E6C" w:rsidRPr="007D32EC">
        <w:rPr>
          <w:sz w:val="22"/>
          <w:szCs w:val="22"/>
        </w:rPr>
        <w:t xml:space="preserve"> Wniosek należy opracować przy użyciu aplikacji generatora wniosków o dofinansowanie dostępnego na stronie internetowej według Instrukcji wypełniania wniosku o dofinansowanie;</w:t>
      </w:r>
    </w:p>
    <w:p w14:paraId="4EAE8061" w14:textId="523604EC" w:rsidR="0012098B" w:rsidRPr="007D32EC" w:rsidRDefault="00B7310B" w:rsidP="001276DF">
      <w:pPr>
        <w:pStyle w:val="Akapitzlist"/>
        <w:numPr>
          <w:ilvl w:val="0"/>
          <w:numId w:val="13"/>
        </w:numPr>
        <w:spacing w:after="60"/>
        <w:ind w:left="426" w:hanging="142"/>
        <w:jc w:val="both"/>
        <w:rPr>
          <w:sz w:val="22"/>
          <w:szCs w:val="22"/>
        </w:rPr>
      </w:pPr>
      <w:r w:rsidRPr="007D32EC">
        <w:rPr>
          <w:b/>
          <w:sz w:val="22"/>
          <w:szCs w:val="22"/>
        </w:rPr>
        <w:t>e</w:t>
      </w:r>
      <w:r w:rsidR="0012098B" w:rsidRPr="007D32EC">
        <w:rPr>
          <w:b/>
          <w:sz w:val="22"/>
          <w:szCs w:val="22"/>
        </w:rPr>
        <w:t>tap III</w:t>
      </w:r>
      <w:r w:rsidR="0012098B" w:rsidRPr="007D32EC">
        <w:rPr>
          <w:sz w:val="22"/>
          <w:szCs w:val="22"/>
        </w:rPr>
        <w:t xml:space="preserve"> – </w:t>
      </w:r>
      <w:r w:rsidRPr="007D32EC">
        <w:rPr>
          <w:sz w:val="22"/>
          <w:szCs w:val="22"/>
        </w:rPr>
        <w:t>udział w procesie aplikacyjnym poprzez zmianę lub aktualizację złożonej dokumentacji, opracowywanie projektów wyjaśnień i wszelkie inne czynności niezbędne do uzyskania dofinansowania Projektu</w:t>
      </w:r>
    </w:p>
    <w:p w14:paraId="1E9EE510" w14:textId="77777777" w:rsidR="00894329" w:rsidRPr="007D32EC" w:rsidRDefault="00894329" w:rsidP="00894329">
      <w:pPr>
        <w:numPr>
          <w:ilvl w:val="0"/>
          <w:numId w:val="1"/>
        </w:numPr>
        <w:spacing w:after="60"/>
        <w:ind w:left="284" w:hanging="284"/>
        <w:jc w:val="both"/>
        <w:rPr>
          <w:sz w:val="22"/>
          <w:szCs w:val="22"/>
        </w:rPr>
      </w:pPr>
      <w:r w:rsidRPr="007D32EC">
        <w:rPr>
          <w:sz w:val="22"/>
          <w:szCs w:val="22"/>
        </w:rPr>
        <w:t xml:space="preserve">Opis przedmiotu umowy, w tym szczegółowe określenie każdego z etapów, stanowi </w:t>
      </w:r>
      <w:r w:rsidRPr="007D32EC">
        <w:rPr>
          <w:sz w:val="22"/>
          <w:szCs w:val="22"/>
          <w:u w:val="single"/>
        </w:rPr>
        <w:t>załącznik nr 1 do umowy</w:t>
      </w:r>
      <w:r w:rsidRPr="007D32EC">
        <w:rPr>
          <w:sz w:val="22"/>
          <w:szCs w:val="22"/>
        </w:rPr>
        <w:t>.</w:t>
      </w:r>
    </w:p>
    <w:p w14:paraId="5607EF49" w14:textId="4B171053" w:rsidR="007E2186" w:rsidRPr="007D32EC" w:rsidRDefault="007E2186" w:rsidP="00894329">
      <w:pPr>
        <w:keepNext/>
        <w:spacing w:before="240" w:after="60"/>
        <w:jc w:val="center"/>
        <w:rPr>
          <w:b/>
          <w:sz w:val="22"/>
          <w:szCs w:val="22"/>
        </w:rPr>
      </w:pPr>
      <w:r w:rsidRPr="007D32EC">
        <w:rPr>
          <w:b/>
          <w:sz w:val="22"/>
          <w:szCs w:val="22"/>
        </w:rPr>
        <w:lastRenderedPageBreak/>
        <w:t>TERMIN</w:t>
      </w:r>
      <w:r w:rsidR="00894329" w:rsidRPr="007D32EC">
        <w:rPr>
          <w:b/>
          <w:sz w:val="22"/>
          <w:szCs w:val="22"/>
        </w:rPr>
        <w:t>Y</w:t>
      </w:r>
    </w:p>
    <w:p w14:paraId="0973AEF8" w14:textId="77777777" w:rsidR="007E2186" w:rsidRPr="007D32EC" w:rsidRDefault="007E2186" w:rsidP="00894329">
      <w:pPr>
        <w:keepNext/>
        <w:spacing w:after="60"/>
        <w:jc w:val="center"/>
        <w:rPr>
          <w:b/>
          <w:sz w:val="22"/>
          <w:szCs w:val="22"/>
        </w:rPr>
      </w:pPr>
      <w:r w:rsidRPr="007D32EC">
        <w:rPr>
          <w:b/>
          <w:sz w:val="22"/>
          <w:szCs w:val="22"/>
        </w:rPr>
        <w:t>§ 2</w:t>
      </w:r>
    </w:p>
    <w:p w14:paraId="5EE225A2" w14:textId="1268C8AC" w:rsidR="00894329" w:rsidRPr="007D32EC" w:rsidRDefault="00894329" w:rsidP="001276DF">
      <w:pPr>
        <w:numPr>
          <w:ilvl w:val="0"/>
          <w:numId w:val="15"/>
        </w:numPr>
        <w:spacing w:after="60"/>
        <w:ind w:left="284" w:hanging="284"/>
        <w:jc w:val="both"/>
        <w:rPr>
          <w:sz w:val="22"/>
          <w:szCs w:val="22"/>
        </w:rPr>
      </w:pPr>
      <w:r w:rsidRPr="007D32EC">
        <w:rPr>
          <w:sz w:val="22"/>
          <w:szCs w:val="22"/>
        </w:rPr>
        <w:t>Wykonawca zobowiązany będzie do realizacji niniejszej umowy w okresie od dnia zawarcia do daty uzyskania przez Zamawiającego ostatecznej decyzji w sprawie dofinansowania Projektu w ramach konkursu w poddziałaniu, o który mowa w § 1 ust. 2 umowy, w tym:</w:t>
      </w:r>
    </w:p>
    <w:p w14:paraId="3E1DF965" w14:textId="48CC75DD" w:rsidR="00894329" w:rsidRPr="007D32EC" w:rsidRDefault="00894329" w:rsidP="001276DF">
      <w:pPr>
        <w:pStyle w:val="Akapitzlist"/>
        <w:numPr>
          <w:ilvl w:val="0"/>
          <w:numId w:val="16"/>
        </w:numPr>
        <w:jc w:val="both"/>
        <w:rPr>
          <w:sz w:val="22"/>
          <w:szCs w:val="22"/>
        </w:rPr>
      </w:pPr>
      <w:r w:rsidRPr="007D32EC">
        <w:rPr>
          <w:sz w:val="22"/>
          <w:szCs w:val="22"/>
        </w:rPr>
        <w:t xml:space="preserve">przygotowanie szczegółowego harmonogramu, o którym mowa w § 3 </w:t>
      </w:r>
      <w:r w:rsidR="009A65E3" w:rsidRPr="007D32EC">
        <w:rPr>
          <w:sz w:val="22"/>
          <w:szCs w:val="22"/>
        </w:rPr>
        <w:t xml:space="preserve">ust. 1 </w:t>
      </w:r>
      <w:r w:rsidRPr="007D32EC">
        <w:rPr>
          <w:sz w:val="22"/>
          <w:szCs w:val="22"/>
        </w:rPr>
        <w:t>umowy – do 2 dni roboczych od dnia zawarcia umowy;</w:t>
      </w:r>
    </w:p>
    <w:p w14:paraId="064D8530" w14:textId="43D8E82D" w:rsidR="00894329" w:rsidRPr="007D32EC" w:rsidRDefault="00894329" w:rsidP="001276DF">
      <w:pPr>
        <w:pStyle w:val="Akapitzlist"/>
        <w:numPr>
          <w:ilvl w:val="0"/>
          <w:numId w:val="16"/>
        </w:numPr>
        <w:jc w:val="both"/>
        <w:rPr>
          <w:sz w:val="22"/>
          <w:szCs w:val="22"/>
        </w:rPr>
      </w:pPr>
      <w:r w:rsidRPr="007D32EC">
        <w:rPr>
          <w:sz w:val="22"/>
          <w:szCs w:val="22"/>
        </w:rPr>
        <w:t>wykonanie etapu I, wskazanego w § 1 ust. 3 pkt 1 umowy – 60 dni przed dniem zakończenia naboru wniosków w ramach poddziałania, nie później niż do 17 lipca 2018 r.;</w:t>
      </w:r>
    </w:p>
    <w:p w14:paraId="047066F4" w14:textId="6E90D03C" w:rsidR="00894329" w:rsidRPr="007D32EC" w:rsidRDefault="00894329" w:rsidP="001276DF">
      <w:pPr>
        <w:pStyle w:val="Akapitzlist"/>
        <w:numPr>
          <w:ilvl w:val="0"/>
          <w:numId w:val="16"/>
        </w:numPr>
        <w:jc w:val="both"/>
        <w:rPr>
          <w:sz w:val="22"/>
          <w:szCs w:val="22"/>
        </w:rPr>
      </w:pPr>
      <w:r w:rsidRPr="007D32EC">
        <w:rPr>
          <w:sz w:val="22"/>
          <w:szCs w:val="22"/>
        </w:rPr>
        <w:t>wykonanie etapu II, wskazanego w § 1 ust. 3 pkt 2 umowy – 15 dni przed upływem ostatecznego terminu składania wniosków w konkursie, nie później niż do 17 września 2018 r.</w:t>
      </w:r>
      <w:r w:rsidR="009A65E3" w:rsidRPr="007D32EC">
        <w:rPr>
          <w:sz w:val="22"/>
          <w:szCs w:val="22"/>
        </w:rPr>
        <w:t>, z zastrzeżeniem pkt 4;</w:t>
      </w:r>
    </w:p>
    <w:p w14:paraId="5BB675AC" w14:textId="1CFE86F7" w:rsidR="009A65E3" w:rsidRPr="007D32EC" w:rsidRDefault="009A65E3" w:rsidP="001276DF">
      <w:pPr>
        <w:pStyle w:val="Akapitzlist"/>
        <w:numPr>
          <w:ilvl w:val="0"/>
          <w:numId w:val="16"/>
        </w:numPr>
        <w:jc w:val="both"/>
        <w:rPr>
          <w:sz w:val="22"/>
          <w:szCs w:val="22"/>
        </w:rPr>
      </w:pPr>
      <w:r w:rsidRPr="007D32EC">
        <w:rPr>
          <w:sz w:val="22"/>
          <w:szCs w:val="22"/>
        </w:rPr>
        <w:t>wykonanie w ramach etapu II Studium Wykonalności Projektu, wskazanego - w § 1 ust. 3 pkt 2 lit. a umowy – do 10 dni od dnia zawarcia umowy</w:t>
      </w:r>
      <w:r w:rsidR="00DC3B3F" w:rsidRPr="007D32EC">
        <w:rPr>
          <w:sz w:val="22"/>
          <w:szCs w:val="22"/>
        </w:rPr>
        <w:t>;</w:t>
      </w:r>
    </w:p>
    <w:p w14:paraId="6B8C7071" w14:textId="07DD39DE" w:rsidR="00DC3B3F" w:rsidRPr="007D32EC" w:rsidRDefault="00DC3B3F" w:rsidP="001276DF">
      <w:pPr>
        <w:pStyle w:val="Akapitzlist"/>
        <w:numPr>
          <w:ilvl w:val="0"/>
          <w:numId w:val="16"/>
        </w:numPr>
        <w:jc w:val="both"/>
        <w:rPr>
          <w:sz w:val="22"/>
          <w:szCs w:val="22"/>
        </w:rPr>
      </w:pPr>
      <w:r w:rsidRPr="007D32EC">
        <w:rPr>
          <w:sz w:val="22"/>
          <w:szCs w:val="22"/>
        </w:rPr>
        <w:t>wykonanie etapu III – na bieżąco, w terminach wyznaczanych przez Zamawiającego.</w:t>
      </w:r>
    </w:p>
    <w:p w14:paraId="1C8ECF38" w14:textId="4CE55F5A" w:rsidR="00894329" w:rsidRPr="007D32EC" w:rsidRDefault="00894329" w:rsidP="001276DF">
      <w:pPr>
        <w:numPr>
          <w:ilvl w:val="0"/>
          <w:numId w:val="15"/>
        </w:numPr>
        <w:spacing w:before="60" w:after="60"/>
        <w:ind w:left="284" w:hanging="284"/>
        <w:jc w:val="both"/>
        <w:rPr>
          <w:sz w:val="22"/>
          <w:szCs w:val="22"/>
        </w:rPr>
      </w:pPr>
      <w:r w:rsidRPr="007D32EC">
        <w:rPr>
          <w:sz w:val="22"/>
          <w:szCs w:val="22"/>
        </w:rPr>
        <w:t>W zakresie przygotowania Studium Wykonalności Projektu</w:t>
      </w:r>
      <w:r w:rsidR="009A65E3" w:rsidRPr="007D32EC">
        <w:rPr>
          <w:sz w:val="22"/>
          <w:szCs w:val="22"/>
        </w:rPr>
        <w:t>, o którym mowa w § 1 ust. 3</w:t>
      </w:r>
      <w:r w:rsidRPr="007D32EC">
        <w:rPr>
          <w:sz w:val="22"/>
          <w:szCs w:val="22"/>
        </w:rPr>
        <w:t xml:space="preserve"> pkt 2 lit. a, Wykonawca zobowiązany będzie do bieżącego informowania Zamawiającego o postępie prac, w tym do przedstawiania co najmniej raz na </w:t>
      </w:r>
      <w:r w:rsidRPr="007D32EC">
        <w:rPr>
          <w:b/>
          <w:sz w:val="22"/>
          <w:szCs w:val="22"/>
        </w:rPr>
        <w:t>10 dni roboczych</w:t>
      </w:r>
      <w:r w:rsidRPr="007D32EC">
        <w:rPr>
          <w:sz w:val="22"/>
          <w:szCs w:val="22"/>
        </w:rPr>
        <w:t xml:space="preserve"> kolejnych faz przygotowania Studium celem konsultacji z Zamawiającym. </w:t>
      </w:r>
    </w:p>
    <w:p w14:paraId="1001D8D8" w14:textId="5ED85888" w:rsidR="00894329" w:rsidRPr="007D32EC" w:rsidRDefault="00894329" w:rsidP="001276DF">
      <w:pPr>
        <w:numPr>
          <w:ilvl w:val="0"/>
          <w:numId w:val="15"/>
        </w:numPr>
        <w:ind w:left="284" w:hanging="284"/>
        <w:jc w:val="both"/>
        <w:rPr>
          <w:sz w:val="22"/>
          <w:szCs w:val="22"/>
        </w:rPr>
      </w:pPr>
      <w:r w:rsidRPr="007D32EC">
        <w:rPr>
          <w:sz w:val="22"/>
          <w:szCs w:val="22"/>
        </w:rPr>
        <w:t>Poprzez dni robocze rozumie się dni od poniedziałku do piątku, z wyłączeniem dni wolnych od pracy w rozumieniu ustawy z dnia 18 stycznia 1951 r. o dniach wolnych od pracy (t. j. Dz. U. z 2015 r., poz. 90).</w:t>
      </w:r>
    </w:p>
    <w:p w14:paraId="4B2AD24D" w14:textId="5DAB908E" w:rsidR="00894329" w:rsidRPr="007D32EC" w:rsidRDefault="00894329" w:rsidP="00894329">
      <w:pPr>
        <w:spacing w:before="240" w:after="60"/>
        <w:jc w:val="center"/>
        <w:rPr>
          <w:b/>
          <w:sz w:val="22"/>
          <w:szCs w:val="22"/>
        </w:rPr>
      </w:pPr>
      <w:r w:rsidRPr="007D32EC">
        <w:rPr>
          <w:b/>
          <w:sz w:val="22"/>
          <w:szCs w:val="22"/>
        </w:rPr>
        <w:t>HARMONOGRAM</w:t>
      </w:r>
    </w:p>
    <w:p w14:paraId="44D2AF3C" w14:textId="77777777" w:rsidR="00894329" w:rsidRPr="007D32EC" w:rsidRDefault="00894329" w:rsidP="00894329">
      <w:pPr>
        <w:spacing w:after="60"/>
        <w:jc w:val="center"/>
        <w:rPr>
          <w:b/>
          <w:sz w:val="22"/>
          <w:szCs w:val="22"/>
        </w:rPr>
      </w:pPr>
      <w:r w:rsidRPr="007D32EC">
        <w:rPr>
          <w:b/>
          <w:sz w:val="22"/>
          <w:szCs w:val="22"/>
        </w:rPr>
        <w:t>§ 3</w:t>
      </w:r>
    </w:p>
    <w:p w14:paraId="1B8F84B1" w14:textId="005919A8" w:rsidR="00894329" w:rsidRPr="007D32EC" w:rsidRDefault="00894329" w:rsidP="001276DF">
      <w:pPr>
        <w:numPr>
          <w:ilvl w:val="0"/>
          <w:numId w:val="17"/>
        </w:numPr>
        <w:spacing w:after="60"/>
        <w:ind w:left="284" w:hanging="284"/>
        <w:jc w:val="both"/>
        <w:rPr>
          <w:sz w:val="22"/>
          <w:szCs w:val="22"/>
        </w:rPr>
      </w:pPr>
      <w:r w:rsidRPr="007D32EC">
        <w:rPr>
          <w:sz w:val="22"/>
          <w:szCs w:val="22"/>
        </w:rPr>
        <w:t xml:space="preserve">Wykonawca zobowiązany jest do przedstawienia pisemnie lub drogą elektroniczną szczegółowego harmonogramu prac w ramach umowy w terminie wskazanym w § 2 ust. 1 pkt umowy. </w:t>
      </w:r>
    </w:p>
    <w:p w14:paraId="619973C7" w14:textId="772DECB2" w:rsidR="00894329" w:rsidRPr="007D32EC" w:rsidRDefault="00894329" w:rsidP="001276DF">
      <w:pPr>
        <w:numPr>
          <w:ilvl w:val="0"/>
          <w:numId w:val="17"/>
        </w:numPr>
        <w:spacing w:after="60"/>
        <w:ind w:left="284" w:hanging="284"/>
        <w:jc w:val="both"/>
        <w:rPr>
          <w:sz w:val="22"/>
          <w:szCs w:val="22"/>
        </w:rPr>
      </w:pPr>
      <w:r w:rsidRPr="007D32EC">
        <w:rPr>
          <w:sz w:val="22"/>
          <w:szCs w:val="22"/>
        </w:rPr>
        <w:t>Przedstawiony harmonogram musi uwzględniać terminy i sposób realizacji wskazany w niniejszej umowie, załączniku nr 1 do umowy oraz w dokumentacji konkursu w poddziałaniu, o którym mowa w § 1 ust. 2 umowy.</w:t>
      </w:r>
    </w:p>
    <w:p w14:paraId="37DE602D" w14:textId="11AEE0E4" w:rsidR="00894329" w:rsidRPr="007D32EC" w:rsidRDefault="00894329" w:rsidP="001276DF">
      <w:pPr>
        <w:numPr>
          <w:ilvl w:val="0"/>
          <w:numId w:val="17"/>
        </w:numPr>
        <w:spacing w:after="60"/>
        <w:ind w:left="284" w:hanging="284"/>
        <w:jc w:val="both"/>
        <w:rPr>
          <w:sz w:val="22"/>
          <w:szCs w:val="22"/>
        </w:rPr>
      </w:pPr>
      <w:r w:rsidRPr="007D32EC">
        <w:rPr>
          <w:sz w:val="22"/>
          <w:szCs w:val="22"/>
        </w:rPr>
        <w:t xml:space="preserve">W terminie do 3 dni roboczych od otrzymania harmonogramu Zamawiający akceptuje harmonogram lub wnosi do niego uwagi. Wykonawca zobowiązany jest przedstawić poprawiony harmonogram pisemnie lub drogą elektroniczną w terminie do 2 dni roboczych od dnia otrzymania uwag Zamawiającego, chyba że Zamawiający wyznaczy dłuższy termin. </w:t>
      </w:r>
    </w:p>
    <w:p w14:paraId="53893E2F" w14:textId="506D152B" w:rsidR="00894329" w:rsidRPr="007D32EC" w:rsidRDefault="00894329" w:rsidP="00894329">
      <w:pPr>
        <w:spacing w:before="240" w:after="60"/>
        <w:jc w:val="center"/>
        <w:rPr>
          <w:b/>
          <w:sz w:val="22"/>
          <w:szCs w:val="22"/>
        </w:rPr>
      </w:pPr>
      <w:r w:rsidRPr="007D32EC">
        <w:rPr>
          <w:b/>
          <w:sz w:val="22"/>
          <w:szCs w:val="22"/>
        </w:rPr>
        <w:t>OBOWIĄZKI STRON</w:t>
      </w:r>
    </w:p>
    <w:p w14:paraId="53236957" w14:textId="1AD3BAD7" w:rsidR="00894329" w:rsidRPr="007D32EC" w:rsidRDefault="00894329" w:rsidP="00894329">
      <w:pPr>
        <w:spacing w:after="60"/>
        <w:jc w:val="center"/>
        <w:rPr>
          <w:b/>
          <w:sz w:val="22"/>
          <w:szCs w:val="22"/>
        </w:rPr>
      </w:pPr>
      <w:r w:rsidRPr="007D32EC">
        <w:rPr>
          <w:b/>
          <w:sz w:val="22"/>
          <w:szCs w:val="22"/>
        </w:rPr>
        <w:t>§ 4</w:t>
      </w:r>
    </w:p>
    <w:p w14:paraId="26C2564E" w14:textId="3376C38C" w:rsidR="009A65E3" w:rsidRPr="007D32EC" w:rsidRDefault="009A65E3" w:rsidP="001276DF">
      <w:pPr>
        <w:pStyle w:val="Akapitzlist"/>
        <w:numPr>
          <w:ilvl w:val="0"/>
          <w:numId w:val="10"/>
        </w:numPr>
        <w:spacing w:after="60"/>
        <w:ind w:left="284" w:hanging="284"/>
        <w:contextualSpacing w:val="0"/>
        <w:jc w:val="both"/>
        <w:rPr>
          <w:sz w:val="22"/>
          <w:szCs w:val="22"/>
        </w:rPr>
      </w:pPr>
      <w:r w:rsidRPr="007D32EC">
        <w:rPr>
          <w:sz w:val="22"/>
          <w:szCs w:val="22"/>
        </w:rPr>
        <w:t xml:space="preserve">Wykonawca zobowiązany jest do realizacji umowy i przygotowania poszczególnych dokumentów w ramach etapów zgodnie z postanowieniami niniejszej umowy oraz zgodnie z dokumentacją programową, instrukcjami i wytycznymi, w tym w szczególności zgodnie z rozporządzeniem Ministra Administracji i Cyfryzacji z dnia 21 sierpnia 2015 r. w sprawie </w:t>
      </w:r>
      <w:r w:rsidRPr="007D32EC">
        <w:rPr>
          <w:i/>
          <w:sz w:val="22"/>
          <w:szCs w:val="22"/>
        </w:rPr>
        <w:t xml:space="preserve">udzielania pomocy publicznej i pomocy de </w:t>
      </w:r>
      <w:proofErr w:type="spellStart"/>
      <w:r w:rsidRPr="007D32EC">
        <w:rPr>
          <w:i/>
          <w:sz w:val="22"/>
          <w:szCs w:val="22"/>
        </w:rPr>
        <w:t>minimis</w:t>
      </w:r>
      <w:proofErr w:type="spellEnd"/>
      <w:r w:rsidRPr="007D32EC">
        <w:rPr>
          <w:i/>
          <w:sz w:val="22"/>
          <w:szCs w:val="22"/>
        </w:rPr>
        <w:t xml:space="preserve"> na cyfrowe udostępnienie informacji sektora publicznego ze źródeł administracyjnych i zasobów nauki oraz cyfrowe udostępnienie zasobów kultury w ramach Programu Operacyjnego Polska Cyfrowa na lata 2014–2020</w:t>
      </w:r>
      <w:r w:rsidRPr="007D32EC">
        <w:rPr>
          <w:sz w:val="22"/>
          <w:szCs w:val="22"/>
        </w:rPr>
        <w:t xml:space="preserve"> (Dz. U. z 2015 r., poz. 1237), rozporządzenia Rady Ministrów z 12 kwietnia 2012 r. </w:t>
      </w:r>
      <w:r w:rsidRPr="007D32EC">
        <w:rPr>
          <w:i/>
          <w:sz w:val="22"/>
          <w:szCs w:val="22"/>
        </w:rPr>
        <w:t>w sprawie Krajowych Ram Interoperacyjności, minimalnych wymagań dla rejestrów publicznych i wymiany informacji w postaci elektronicznej oraz minimalnych wymagań dla systemów teleinformatycznych</w:t>
      </w:r>
      <w:r w:rsidRPr="007D32EC">
        <w:rPr>
          <w:sz w:val="22"/>
          <w:szCs w:val="22"/>
        </w:rPr>
        <w:t xml:space="preserve"> (t. j. Dz. U. z 2017, poz. 2247), </w:t>
      </w:r>
      <w:r w:rsidRPr="007D32EC">
        <w:rPr>
          <w:i/>
          <w:sz w:val="22"/>
          <w:szCs w:val="22"/>
        </w:rPr>
        <w:t>Wytycznymi w zakresie kwalifikowalności wydatków w zakresie Europejskiego Funduszu Rozwoju Regionalnego</w:t>
      </w:r>
      <w:r w:rsidRPr="007D32EC">
        <w:rPr>
          <w:sz w:val="22"/>
          <w:szCs w:val="22"/>
        </w:rPr>
        <w:t xml:space="preserve">, </w:t>
      </w:r>
      <w:r w:rsidRPr="007D32EC">
        <w:rPr>
          <w:i/>
          <w:sz w:val="22"/>
          <w:szCs w:val="22"/>
        </w:rPr>
        <w:t>Europejskiego Funduszu Społecznego oraz Funduszu Spójności na lata 2014-2020, Zasadami kwalifikowania wydatków w ramach II osi priorytetowej Programu Operacyjnego Polska Cyfrowa na lata 2014 – 2020</w:t>
      </w:r>
      <w:r w:rsidRPr="007D32EC">
        <w:rPr>
          <w:sz w:val="22"/>
          <w:szCs w:val="22"/>
        </w:rPr>
        <w:t xml:space="preserve">, regulaminem konkursu numer </w:t>
      </w:r>
      <w:r w:rsidRPr="007D32EC">
        <w:rPr>
          <w:i/>
          <w:sz w:val="22"/>
          <w:szCs w:val="22"/>
        </w:rPr>
        <w:t>POPC.02.03.02-IP.01-00-003/18</w:t>
      </w:r>
      <w:r w:rsidRPr="007D32EC">
        <w:rPr>
          <w:sz w:val="22"/>
          <w:szCs w:val="22"/>
        </w:rPr>
        <w:t>.</w:t>
      </w:r>
    </w:p>
    <w:p w14:paraId="258112F6" w14:textId="713838A5" w:rsidR="009A65E3" w:rsidRPr="007D32EC" w:rsidRDefault="009A65E3" w:rsidP="001276DF">
      <w:pPr>
        <w:pStyle w:val="Akapitzlist"/>
        <w:numPr>
          <w:ilvl w:val="0"/>
          <w:numId w:val="10"/>
        </w:numPr>
        <w:spacing w:after="60"/>
        <w:ind w:left="284" w:hanging="284"/>
        <w:contextualSpacing w:val="0"/>
        <w:jc w:val="both"/>
        <w:rPr>
          <w:sz w:val="22"/>
          <w:szCs w:val="22"/>
        </w:rPr>
      </w:pPr>
      <w:r w:rsidRPr="007D32EC">
        <w:rPr>
          <w:sz w:val="22"/>
          <w:szCs w:val="22"/>
        </w:rPr>
        <w:lastRenderedPageBreak/>
        <w:t>Wykonawca oświadcza, że posiada wiedzę i doświadczenie niezbędne do wykonania przedmiotu umowy określonego  w § 1 umowy.</w:t>
      </w:r>
      <w:r w:rsidR="00701E6C" w:rsidRPr="007D32EC">
        <w:rPr>
          <w:sz w:val="22"/>
          <w:szCs w:val="22"/>
        </w:rPr>
        <w:t xml:space="preserve"> Wykonawca zobowiązany jest w trakcie realizacji umowy do uwzględniania wszelkich uwag Zamawiającego, chyba że byłyby one sprzeczne z przepisami prawa.</w:t>
      </w:r>
    </w:p>
    <w:p w14:paraId="1130FEEE" w14:textId="38D1DE53" w:rsidR="009A65E3" w:rsidRPr="007D32EC" w:rsidRDefault="009A65E3" w:rsidP="001276DF">
      <w:pPr>
        <w:pStyle w:val="Akapitzlist"/>
        <w:numPr>
          <w:ilvl w:val="0"/>
          <w:numId w:val="10"/>
        </w:numPr>
        <w:spacing w:after="60"/>
        <w:ind w:left="284" w:hanging="284"/>
        <w:contextualSpacing w:val="0"/>
        <w:jc w:val="both"/>
        <w:rPr>
          <w:sz w:val="22"/>
          <w:szCs w:val="22"/>
        </w:rPr>
      </w:pPr>
      <w:r w:rsidRPr="007D32EC">
        <w:rPr>
          <w:sz w:val="22"/>
          <w:szCs w:val="22"/>
        </w:rPr>
        <w:t>Realizacja umowy odbywać się będzie przy udziale personelu Wykonawcy wskazanego w </w:t>
      </w:r>
      <w:r w:rsidRPr="007D32EC">
        <w:rPr>
          <w:sz w:val="22"/>
          <w:szCs w:val="22"/>
          <w:u w:val="single"/>
        </w:rPr>
        <w:t>załączniku nr 2 do umowy.</w:t>
      </w:r>
      <w:r w:rsidRPr="007D32EC">
        <w:rPr>
          <w:sz w:val="22"/>
          <w:szCs w:val="22"/>
        </w:rPr>
        <w:t xml:space="preserve"> Wykonawca odpowiada za działania i zaniechania swojego personelu związanego z przygotowaniem Dokumentacji jak za swoje własne.</w:t>
      </w:r>
    </w:p>
    <w:p w14:paraId="164D68CD" w14:textId="2AEBCC83" w:rsidR="00894329" w:rsidRPr="007D32EC" w:rsidRDefault="00894329" w:rsidP="001276DF">
      <w:pPr>
        <w:pStyle w:val="Akapitzlist"/>
        <w:numPr>
          <w:ilvl w:val="0"/>
          <w:numId w:val="10"/>
        </w:numPr>
        <w:spacing w:after="60"/>
        <w:ind w:left="284" w:hanging="284"/>
        <w:contextualSpacing w:val="0"/>
        <w:jc w:val="both"/>
        <w:rPr>
          <w:sz w:val="22"/>
          <w:szCs w:val="22"/>
        </w:rPr>
      </w:pPr>
      <w:r w:rsidRPr="007D32EC">
        <w:rPr>
          <w:sz w:val="22"/>
          <w:szCs w:val="22"/>
        </w:rPr>
        <w:t xml:space="preserve">Wykonawca oświadcza, że uzyskał od Zamawiającego wszelkie informacje niezbędne do </w:t>
      </w:r>
      <w:r w:rsidR="009A65E3" w:rsidRPr="007D32EC">
        <w:rPr>
          <w:sz w:val="22"/>
          <w:szCs w:val="22"/>
        </w:rPr>
        <w:t>realizacji umowy</w:t>
      </w:r>
      <w:r w:rsidRPr="007D32EC">
        <w:rPr>
          <w:sz w:val="22"/>
          <w:szCs w:val="22"/>
        </w:rPr>
        <w:t>.</w:t>
      </w:r>
    </w:p>
    <w:p w14:paraId="32BA45EF" w14:textId="280028AC" w:rsidR="00894329" w:rsidRPr="007D32EC" w:rsidRDefault="00894329" w:rsidP="001276DF">
      <w:pPr>
        <w:pStyle w:val="Akapitzlist"/>
        <w:numPr>
          <w:ilvl w:val="0"/>
          <w:numId w:val="10"/>
        </w:numPr>
        <w:spacing w:after="60"/>
        <w:ind w:left="284" w:hanging="284"/>
        <w:contextualSpacing w:val="0"/>
        <w:jc w:val="both"/>
        <w:rPr>
          <w:sz w:val="22"/>
          <w:szCs w:val="22"/>
        </w:rPr>
      </w:pPr>
      <w:r w:rsidRPr="007D32EC">
        <w:rPr>
          <w:sz w:val="22"/>
          <w:szCs w:val="22"/>
        </w:rPr>
        <w:t>W trakcie realizacji umowy, na każdy wniosek Zamawiającego, Wykonawca jest zobowiązany udzielać Zamawiającemu wszelkich informacji związanych z przedmiotem umowy</w:t>
      </w:r>
      <w:r w:rsidR="009A65E3" w:rsidRPr="007D32EC">
        <w:rPr>
          <w:sz w:val="22"/>
          <w:szCs w:val="22"/>
        </w:rPr>
        <w:t>.</w:t>
      </w:r>
    </w:p>
    <w:p w14:paraId="29252780" w14:textId="35BB4DC8" w:rsidR="009A65E3" w:rsidRPr="007D32EC" w:rsidRDefault="009A65E3" w:rsidP="001276DF">
      <w:pPr>
        <w:pStyle w:val="Akapitzlist"/>
        <w:numPr>
          <w:ilvl w:val="0"/>
          <w:numId w:val="10"/>
        </w:numPr>
        <w:spacing w:after="60"/>
        <w:ind w:left="284" w:hanging="284"/>
        <w:contextualSpacing w:val="0"/>
        <w:jc w:val="both"/>
        <w:rPr>
          <w:sz w:val="22"/>
          <w:szCs w:val="22"/>
        </w:rPr>
      </w:pPr>
      <w:r w:rsidRPr="007D32EC">
        <w:rPr>
          <w:sz w:val="22"/>
          <w:szCs w:val="22"/>
        </w:rPr>
        <w:t>Wykonawca zobowiązany jest do zachowania w poufności wszelkich informacji, dokumentów, opisów jakie uzyskał od Zamawiającego w związku z realizacją przedmiotu umowy, także po zakończeniu okresu realizacji umowy. W szczególności Wykonawca zobowiązany jest do nieujawniania osobom nieuprawnionym informacji poufnych, a także do zapewnienia odpowiedniego sposobu przekazywania i przechowywania takich informacji, gwarantujący ich bezpieczeństwo i zachowanie w poufności. Wykonawca odpowiada także za zachowanie poufności we wskazanym zakresie przez personel Wykonawcy i inne podmioty współpracujące z Wykonawcą w związku z realizacją umowy.</w:t>
      </w:r>
    </w:p>
    <w:p w14:paraId="00B4C0D9" w14:textId="77777777" w:rsidR="00D334AC" w:rsidRPr="007D32EC" w:rsidRDefault="00D334AC" w:rsidP="001276DF">
      <w:pPr>
        <w:pStyle w:val="Akapitzlist"/>
        <w:numPr>
          <w:ilvl w:val="0"/>
          <w:numId w:val="10"/>
        </w:numPr>
        <w:spacing w:after="60"/>
        <w:ind w:left="284" w:hanging="284"/>
        <w:contextualSpacing w:val="0"/>
        <w:jc w:val="both"/>
        <w:rPr>
          <w:sz w:val="22"/>
          <w:szCs w:val="22"/>
        </w:rPr>
      </w:pPr>
      <w:r w:rsidRPr="007D32EC">
        <w:rPr>
          <w:sz w:val="22"/>
          <w:szCs w:val="22"/>
        </w:rPr>
        <w:t>W celu realizacji umowy Zamawiający zobowiązuje się do udostępnienia Wykonawcy wszelkiej dokumentacji i informacji, które są w jego posiadaniu i którymi może dysponować.</w:t>
      </w:r>
    </w:p>
    <w:p w14:paraId="67C8463A" w14:textId="53E76973" w:rsidR="00894329" w:rsidRPr="007D32EC" w:rsidRDefault="00894329" w:rsidP="00894329">
      <w:pPr>
        <w:spacing w:before="240" w:after="60"/>
        <w:jc w:val="center"/>
        <w:rPr>
          <w:b/>
          <w:sz w:val="22"/>
          <w:szCs w:val="22"/>
        </w:rPr>
      </w:pPr>
      <w:r w:rsidRPr="007D32EC">
        <w:rPr>
          <w:b/>
          <w:sz w:val="22"/>
          <w:szCs w:val="22"/>
        </w:rPr>
        <w:t>SPOSÓB REALIZACJI</w:t>
      </w:r>
    </w:p>
    <w:p w14:paraId="093B20A0" w14:textId="4113286D" w:rsidR="00894329" w:rsidRPr="007D32EC" w:rsidRDefault="00894329" w:rsidP="00894329">
      <w:pPr>
        <w:spacing w:after="60"/>
        <w:jc w:val="center"/>
        <w:rPr>
          <w:b/>
          <w:sz w:val="22"/>
          <w:szCs w:val="22"/>
        </w:rPr>
      </w:pPr>
      <w:r w:rsidRPr="007D32EC">
        <w:rPr>
          <w:b/>
          <w:sz w:val="22"/>
          <w:szCs w:val="22"/>
        </w:rPr>
        <w:t>§ 5</w:t>
      </w:r>
    </w:p>
    <w:p w14:paraId="7B183C29" w14:textId="72CFC617" w:rsidR="00894329" w:rsidRPr="007D32EC" w:rsidRDefault="00DC3B3F" w:rsidP="001276DF">
      <w:pPr>
        <w:pStyle w:val="Akapitzlist"/>
        <w:numPr>
          <w:ilvl w:val="0"/>
          <w:numId w:val="18"/>
        </w:numPr>
        <w:spacing w:before="240" w:after="60"/>
        <w:ind w:left="284" w:hanging="284"/>
        <w:jc w:val="both"/>
        <w:rPr>
          <w:sz w:val="22"/>
          <w:szCs w:val="22"/>
        </w:rPr>
      </w:pPr>
      <w:r w:rsidRPr="007D32EC">
        <w:rPr>
          <w:sz w:val="22"/>
          <w:szCs w:val="22"/>
        </w:rPr>
        <w:t>Każdy z etapów realizacji umowy, wskazany w § 1 ust. 3 umowy zakończony zostanie protokołem odbioru danego etapu, z zastrzeżeniem że odbiór etapu II składał się będzie z odbioru Studium Wykonalności Projektu i odbioru wniosku aplikacyjnego wraz z załącznikami.</w:t>
      </w:r>
      <w:r w:rsidR="00BB6372" w:rsidRPr="007D32EC">
        <w:rPr>
          <w:sz w:val="22"/>
          <w:szCs w:val="22"/>
        </w:rPr>
        <w:t xml:space="preserve"> </w:t>
      </w:r>
    </w:p>
    <w:p w14:paraId="25E77A1A" w14:textId="77777777" w:rsidR="00BB6372" w:rsidRPr="007D32EC" w:rsidRDefault="00BB6372" w:rsidP="001276DF">
      <w:pPr>
        <w:pStyle w:val="Akapitzlist"/>
        <w:numPr>
          <w:ilvl w:val="0"/>
          <w:numId w:val="18"/>
        </w:numPr>
        <w:spacing w:before="240" w:after="60"/>
        <w:ind w:left="284" w:hanging="284"/>
        <w:jc w:val="both"/>
        <w:rPr>
          <w:sz w:val="22"/>
          <w:szCs w:val="22"/>
        </w:rPr>
      </w:pPr>
      <w:r w:rsidRPr="007D32EC">
        <w:rPr>
          <w:sz w:val="22"/>
          <w:szCs w:val="22"/>
        </w:rPr>
        <w:t>Potwierdzeniem zakończenia realizacji umowy będzie protokół odbioru końcowego, do którego załączone zostaną protokoły odbioru każdego etapu umowy.</w:t>
      </w:r>
    </w:p>
    <w:p w14:paraId="43992D02" w14:textId="19075456" w:rsidR="00701E6C" w:rsidRPr="007D32EC" w:rsidRDefault="00791283" w:rsidP="001276DF">
      <w:pPr>
        <w:pStyle w:val="Akapitzlist"/>
        <w:numPr>
          <w:ilvl w:val="0"/>
          <w:numId w:val="18"/>
        </w:numPr>
        <w:spacing w:before="240" w:after="60"/>
        <w:ind w:left="284" w:hanging="284"/>
        <w:jc w:val="both"/>
        <w:rPr>
          <w:sz w:val="22"/>
          <w:szCs w:val="22"/>
        </w:rPr>
      </w:pPr>
      <w:r w:rsidRPr="007D32EC">
        <w:rPr>
          <w:sz w:val="22"/>
          <w:szCs w:val="22"/>
        </w:rPr>
        <w:t>Dokumentacja (m. in. „Opis założeń projektu informatycznego”, Studium Wykonalności Projektu, wniosek aplikacyjny, zmiany wniosku, itp.) wraz ze wszystkimi użytymi w tej dokumentacji rysunkami, wykresami, opracowaniami, powinna być przekazana Zamawiającemu w formie elektronicznej (zapisanej na nośniku danych – płyta CD, DVD, USB), w pliku pakietu MS Office (edytor tekstu i arkusz kalkulacyjny)</w:t>
      </w:r>
      <w:r w:rsidR="002F37D4" w:rsidRPr="007D32EC">
        <w:rPr>
          <w:sz w:val="22"/>
          <w:szCs w:val="22"/>
        </w:rPr>
        <w:t xml:space="preserve"> lub drogą elektroniczną na adres ……………..</w:t>
      </w:r>
      <w:r w:rsidRPr="007D32EC">
        <w:rPr>
          <w:sz w:val="22"/>
          <w:szCs w:val="22"/>
        </w:rPr>
        <w:t>, umożliwiającym odczyt i edycję danych, z odblokowanymi formułami, widokiem zawartości komórek oraz łączami.</w:t>
      </w:r>
      <w:r w:rsidR="00701E6C" w:rsidRPr="007D32EC">
        <w:rPr>
          <w:sz w:val="22"/>
          <w:szCs w:val="22"/>
        </w:rPr>
        <w:t xml:space="preserve"> </w:t>
      </w:r>
    </w:p>
    <w:p w14:paraId="68E544FF" w14:textId="547CC443" w:rsidR="00701E6C" w:rsidRPr="007D32EC" w:rsidRDefault="00701E6C" w:rsidP="001276DF">
      <w:pPr>
        <w:pStyle w:val="Akapitzlist"/>
        <w:numPr>
          <w:ilvl w:val="0"/>
          <w:numId w:val="18"/>
        </w:numPr>
        <w:spacing w:before="240" w:after="60"/>
        <w:ind w:left="284" w:hanging="284"/>
        <w:jc w:val="both"/>
        <w:rPr>
          <w:sz w:val="22"/>
          <w:szCs w:val="22"/>
        </w:rPr>
      </w:pPr>
      <w:r w:rsidRPr="007D32EC">
        <w:rPr>
          <w:sz w:val="22"/>
          <w:szCs w:val="22"/>
        </w:rPr>
        <w:t xml:space="preserve">W terminie do 3 dni roboczych od dnia otrzymania dokumentacji, Zamawiający dokona jej weryfikacji szczególnie pod względem jej zgodności z niniejszą umową, dokumentami programowymi, kryteriami formalnymi i merytorycznymi konkursu w ramach poddziałania, o którym mowa w § 1 ust. 2 umowy. W przypadku wprowadzenia uwag </w:t>
      </w:r>
      <w:r w:rsidR="00BB6372" w:rsidRPr="007D32EC">
        <w:rPr>
          <w:sz w:val="22"/>
          <w:szCs w:val="22"/>
        </w:rPr>
        <w:t>przez Zamawiającego, Wykonawca zobowiązany jest przedstawić poprawiony dokument w wyznaczonym przez Zamawiającego terminie. Do ponownych uwag postanowienia niniejszego ustępu stosuje się odpowiednio.</w:t>
      </w:r>
    </w:p>
    <w:p w14:paraId="4E929064" w14:textId="38ACC646" w:rsidR="0059530A" w:rsidRPr="007D32EC" w:rsidRDefault="0059530A" w:rsidP="0059530A">
      <w:pPr>
        <w:spacing w:before="240" w:after="60"/>
        <w:jc w:val="center"/>
        <w:rPr>
          <w:b/>
          <w:sz w:val="22"/>
          <w:szCs w:val="22"/>
        </w:rPr>
      </w:pPr>
      <w:r w:rsidRPr="007D32EC">
        <w:rPr>
          <w:b/>
          <w:sz w:val="22"/>
          <w:szCs w:val="22"/>
        </w:rPr>
        <w:t>OSOBY UPOWAŻNIONE DO KONTAKTÓW</w:t>
      </w:r>
    </w:p>
    <w:p w14:paraId="67BA293D" w14:textId="4D8D160A" w:rsidR="0059530A" w:rsidRPr="007D32EC" w:rsidRDefault="00894329" w:rsidP="0059530A">
      <w:pPr>
        <w:spacing w:after="60"/>
        <w:jc w:val="center"/>
        <w:rPr>
          <w:b/>
          <w:sz w:val="22"/>
          <w:szCs w:val="22"/>
        </w:rPr>
      </w:pPr>
      <w:r w:rsidRPr="007D32EC">
        <w:rPr>
          <w:b/>
          <w:sz w:val="22"/>
          <w:szCs w:val="22"/>
        </w:rPr>
        <w:t>§ 6</w:t>
      </w:r>
    </w:p>
    <w:p w14:paraId="1430175F" w14:textId="250939D3" w:rsidR="0059530A" w:rsidRPr="007D32EC" w:rsidRDefault="0059530A" w:rsidP="001276DF">
      <w:pPr>
        <w:numPr>
          <w:ilvl w:val="0"/>
          <w:numId w:val="9"/>
        </w:numPr>
        <w:spacing w:after="60"/>
        <w:ind w:left="284" w:hanging="284"/>
        <w:jc w:val="both"/>
        <w:rPr>
          <w:sz w:val="22"/>
          <w:szCs w:val="22"/>
        </w:rPr>
      </w:pPr>
      <w:r w:rsidRPr="007D32EC">
        <w:rPr>
          <w:sz w:val="22"/>
          <w:szCs w:val="22"/>
        </w:rPr>
        <w:t>Na potrzeby realizacji niniejszej umowy osobami upoważnionymi do kontaktów będą:</w:t>
      </w:r>
    </w:p>
    <w:p w14:paraId="6DFC0D58" w14:textId="649F628D" w:rsidR="0059530A" w:rsidRPr="007D32EC" w:rsidRDefault="0059530A" w:rsidP="001276DF">
      <w:pPr>
        <w:pStyle w:val="Akapitzlist"/>
        <w:numPr>
          <w:ilvl w:val="0"/>
          <w:numId w:val="5"/>
        </w:numPr>
        <w:spacing w:after="60"/>
        <w:ind w:left="567" w:hanging="283"/>
        <w:jc w:val="both"/>
        <w:rPr>
          <w:sz w:val="22"/>
          <w:szCs w:val="22"/>
        </w:rPr>
      </w:pPr>
      <w:r w:rsidRPr="007D32EC">
        <w:rPr>
          <w:sz w:val="22"/>
          <w:szCs w:val="22"/>
        </w:rPr>
        <w:t>ze strony Zamawiającego: ………, nr tel. ………….., adres e-mail: …………</w:t>
      </w:r>
      <w:r w:rsidR="0087147D" w:rsidRPr="007D32EC">
        <w:rPr>
          <w:sz w:val="22"/>
          <w:szCs w:val="22"/>
        </w:rPr>
        <w:t>;</w:t>
      </w:r>
    </w:p>
    <w:p w14:paraId="467B81DA" w14:textId="23F1CA3C" w:rsidR="0059530A" w:rsidRPr="007D32EC" w:rsidRDefault="0059530A" w:rsidP="001276DF">
      <w:pPr>
        <w:pStyle w:val="Akapitzlist"/>
        <w:numPr>
          <w:ilvl w:val="0"/>
          <w:numId w:val="5"/>
        </w:numPr>
        <w:spacing w:after="60"/>
        <w:ind w:left="567" w:hanging="283"/>
        <w:jc w:val="both"/>
        <w:rPr>
          <w:sz w:val="22"/>
          <w:szCs w:val="22"/>
        </w:rPr>
      </w:pPr>
      <w:r w:rsidRPr="007D32EC">
        <w:rPr>
          <w:sz w:val="22"/>
          <w:szCs w:val="22"/>
        </w:rPr>
        <w:t>ze strony Wykonawcy: ………, nr tel. ………….., adres e-mail: …………….</w:t>
      </w:r>
    </w:p>
    <w:p w14:paraId="5739A62D" w14:textId="6ECBB572" w:rsidR="00D7770E" w:rsidRPr="007D32EC" w:rsidRDefault="00D7770E" w:rsidP="001276DF">
      <w:pPr>
        <w:numPr>
          <w:ilvl w:val="0"/>
          <w:numId w:val="9"/>
        </w:numPr>
        <w:spacing w:after="60"/>
        <w:ind w:left="284" w:hanging="284"/>
        <w:jc w:val="both"/>
        <w:rPr>
          <w:sz w:val="22"/>
          <w:szCs w:val="22"/>
        </w:rPr>
      </w:pPr>
      <w:r w:rsidRPr="007D32EC">
        <w:rPr>
          <w:sz w:val="22"/>
          <w:szCs w:val="22"/>
        </w:rPr>
        <w:t>Strony zobowiązują się do niezwłocznego informowania o zmianie wszelkich danych adresowych lub danych kontaktowych osób upoważnionych do kontaktów, bez konieczności sporządzania aneksu do umowy.</w:t>
      </w:r>
    </w:p>
    <w:p w14:paraId="17FCBDF8" w14:textId="152C561E" w:rsidR="00D7770E" w:rsidRPr="007D32EC" w:rsidRDefault="00D7770E" w:rsidP="001276DF">
      <w:pPr>
        <w:numPr>
          <w:ilvl w:val="0"/>
          <w:numId w:val="9"/>
        </w:numPr>
        <w:spacing w:after="60"/>
        <w:ind w:left="284" w:hanging="284"/>
        <w:jc w:val="both"/>
        <w:rPr>
          <w:sz w:val="22"/>
          <w:szCs w:val="22"/>
        </w:rPr>
      </w:pPr>
      <w:r w:rsidRPr="007D32EC">
        <w:rPr>
          <w:sz w:val="22"/>
          <w:szCs w:val="22"/>
        </w:rPr>
        <w:lastRenderedPageBreak/>
        <w:t>W przypadku niepowiadomienia o zmianie danych adresowych lub kontaktowych wszelkie doręczenia dokonane na adres dotychczasowy uz</w:t>
      </w:r>
      <w:r w:rsidR="00D113DD" w:rsidRPr="007D32EC">
        <w:rPr>
          <w:sz w:val="22"/>
          <w:szCs w:val="22"/>
        </w:rPr>
        <w:t>naje się za skuteczne, a Strona</w:t>
      </w:r>
      <w:r w:rsidRPr="007D32EC">
        <w:rPr>
          <w:sz w:val="22"/>
          <w:szCs w:val="22"/>
        </w:rPr>
        <w:t xml:space="preserve"> która nie poinformowała o zmianie odpowiada za wynikłą stąd szkodę.</w:t>
      </w:r>
    </w:p>
    <w:p w14:paraId="6C7A5765" w14:textId="1CB6955A" w:rsidR="00587E00" w:rsidRPr="007D32EC" w:rsidRDefault="00587E00" w:rsidP="00C71334">
      <w:pPr>
        <w:keepNext/>
        <w:spacing w:before="240" w:after="60"/>
        <w:jc w:val="center"/>
        <w:rPr>
          <w:b/>
          <w:sz w:val="22"/>
          <w:szCs w:val="22"/>
        </w:rPr>
      </w:pPr>
      <w:r w:rsidRPr="007D32EC">
        <w:rPr>
          <w:b/>
          <w:sz w:val="22"/>
          <w:szCs w:val="22"/>
        </w:rPr>
        <w:t>PRAWA AUTORSKIE</w:t>
      </w:r>
    </w:p>
    <w:p w14:paraId="2C77A70B" w14:textId="7EC4B468" w:rsidR="00587E00" w:rsidRPr="007D32EC" w:rsidRDefault="00894329" w:rsidP="00C71334">
      <w:pPr>
        <w:keepNext/>
        <w:spacing w:after="60"/>
        <w:jc w:val="center"/>
        <w:rPr>
          <w:b/>
          <w:sz w:val="22"/>
          <w:szCs w:val="22"/>
        </w:rPr>
      </w:pPr>
      <w:r w:rsidRPr="007D32EC">
        <w:rPr>
          <w:b/>
          <w:sz w:val="22"/>
          <w:szCs w:val="22"/>
        </w:rPr>
        <w:t>§ 7</w:t>
      </w:r>
    </w:p>
    <w:p w14:paraId="4EDB1451" w14:textId="6FC67AC7" w:rsidR="00B3207D" w:rsidRPr="007D32EC" w:rsidRDefault="00B3207D" w:rsidP="001276DF">
      <w:pPr>
        <w:pStyle w:val="Akapitzlist"/>
        <w:numPr>
          <w:ilvl w:val="0"/>
          <w:numId w:val="12"/>
        </w:numPr>
        <w:spacing w:after="60"/>
        <w:ind w:left="284" w:hanging="284"/>
        <w:jc w:val="both"/>
        <w:rPr>
          <w:sz w:val="22"/>
          <w:szCs w:val="22"/>
        </w:rPr>
      </w:pPr>
      <w:r w:rsidRPr="007D32EC">
        <w:rPr>
          <w:sz w:val="22"/>
          <w:szCs w:val="22"/>
        </w:rPr>
        <w:t xml:space="preserve">Z chwilą </w:t>
      </w:r>
      <w:r w:rsidR="0059154A" w:rsidRPr="007D32EC">
        <w:rPr>
          <w:sz w:val="22"/>
          <w:szCs w:val="22"/>
        </w:rPr>
        <w:t>protokolarnego przyjęcia bez zastrzeżeń danej części przedmiotu umowy, dalej jako Utwór</w:t>
      </w:r>
      <w:r w:rsidRPr="007D32EC">
        <w:rPr>
          <w:sz w:val="22"/>
          <w:szCs w:val="22"/>
        </w:rPr>
        <w:t xml:space="preserve">, Wykonawca przenosi na Zamawiającego własność nośników, na których </w:t>
      </w:r>
      <w:r w:rsidR="0059154A" w:rsidRPr="007D32EC">
        <w:rPr>
          <w:sz w:val="22"/>
          <w:szCs w:val="22"/>
        </w:rPr>
        <w:t>Utwór przekazano</w:t>
      </w:r>
      <w:r w:rsidRPr="007D32EC">
        <w:rPr>
          <w:sz w:val="22"/>
          <w:szCs w:val="22"/>
        </w:rPr>
        <w:t xml:space="preserve"> oraz autorskie prawa majątkowe do </w:t>
      </w:r>
      <w:r w:rsidR="0059154A" w:rsidRPr="007D32EC">
        <w:rPr>
          <w:sz w:val="22"/>
          <w:szCs w:val="22"/>
        </w:rPr>
        <w:t>Utworu</w:t>
      </w:r>
      <w:r w:rsidRPr="007D32EC">
        <w:rPr>
          <w:sz w:val="22"/>
          <w:szCs w:val="22"/>
        </w:rPr>
        <w:t xml:space="preserve"> na następujących polach eksploatacji:</w:t>
      </w:r>
    </w:p>
    <w:p w14:paraId="54550219" w14:textId="1B09DAE9" w:rsidR="00B3207D" w:rsidRPr="007D32EC" w:rsidRDefault="00B3207D" w:rsidP="001276DF">
      <w:pPr>
        <w:numPr>
          <w:ilvl w:val="0"/>
          <w:numId w:val="11"/>
        </w:numPr>
        <w:tabs>
          <w:tab w:val="left" w:pos="426"/>
        </w:tabs>
        <w:spacing w:line="276" w:lineRule="auto"/>
        <w:ind w:left="567" w:hanging="283"/>
        <w:jc w:val="both"/>
        <w:rPr>
          <w:sz w:val="22"/>
          <w:szCs w:val="22"/>
        </w:rPr>
      </w:pPr>
      <w:r w:rsidRPr="007D32EC">
        <w:rPr>
          <w:sz w:val="22"/>
          <w:szCs w:val="22"/>
        </w:rPr>
        <w:t xml:space="preserve">wytwarzanie określoną techniką egzemplarzy </w:t>
      </w:r>
      <w:r w:rsidR="0059154A" w:rsidRPr="007D32EC">
        <w:rPr>
          <w:sz w:val="22"/>
          <w:szCs w:val="22"/>
        </w:rPr>
        <w:t>Utworu</w:t>
      </w:r>
      <w:r w:rsidRPr="007D32EC">
        <w:rPr>
          <w:sz w:val="22"/>
          <w:szCs w:val="22"/>
        </w:rPr>
        <w:t>, w tym techniką drukarską, reprograficzną, zapisu magnetycznego oraz techniką cyfrową;</w:t>
      </w:r>
    </w:p>
    <w:p w14:paraId="5C3E6401" w14:textId="77777777" w:rsidR="00B3207D" w:rsidRPr="007D32EC" w:rsidRDefault="00B3207D" w:rsidP="001276DF">
      <w:pPr>
        <w:numPr>
          <w:ilvl w:val="0"/>
          <w:numId w:val="11"/>
        </w:numPr>
        <w:tabs>
          <w:tab w:val="left" w:pos="426"/>
        </w:tabs>
        <w:spacing w:line="276" w:lineRule="auto"/>
        <w:ind w:left="567" w:hanging="283"/>
        <w:jc w:val="both"/>
        <w:rPr>
          <w:sz w:val="22"/>
          <w:szCs w:val="22"/>
        </w:rPr>
      </w:pPr>
      <w:r w:rsidRPr="007D32EC">
        <w:rPr>
          <w:sz w:val="22"/>
          <w:szCs w:val="22"/>
        </w:rPr>
        <w:t>wprowadzenie do obrotu,</w:t>
      </w:r>
    </w:p>
    <w:p w14:paraId="608F5BEB" w14:textId="5C55DFF5" w:rsidR="00B3207D" w:rsidRPr="007D32EC" w:rsidRDefault="00B3207D" w:rsidP="001276DF">
      <w:pPr>
        <w:numPr>
          <w:ilvl w:val="0"/>
          <w:numId w:val="11"/>
        </w:numPr>
        <w:tabs>
          <w:tab w:val="left" w:pos="426"/>
        </w:tabs>
        <w:spacing w:line="276" w:lineRule="auto"/>
        <w:ind w:left="567" w:hanging="283"/>
        <w:jc w:val="both"/>
        <w:rPr>
          <w:sz w:val="22"/>
          <w:szCs w:val="22"/>
        </w:rPr>
      </w:pPr>
      <w:r w:rsidRPr="007D32EC">
        <w:rPr>
          <w:sz w:val="22"/>
          <w:szCs w:val="22"/>
        </w:rPr>
        <w:t xml:space="preserve">użyczenie i najem egzemplarzy </w:t>
      </w:r>
      <w:r w:rsidR="0059154A" w:rsidRPr="007D32EC">
        <w:rPr>
          <w:sz w:val="22"/>
          <w:szCs w:val="22"/>
        </w:rPr>
        <w:t>Utworu</w:t>
      </w:r>
      <w:r w:rsidRPr="007D32EC">
        <w:rPr>
          <w:sz w:val="22"/>
          <w:szCs w:val="22"/>
        </w:rPr>
        <w:t>,</w:t>
      </w:r>
    </w:p>
    <w:p w14:paraId="76C6333D" w14:textId="4B2B6DF8" w:rsidR="00B3207D" w:rsidRPr="007D32EC" w:rsidRDefault="00B3207D" w:rsidP="001276DF">
      <w:pPr>
        <w:numPr>
          <w:ilvl w:val="0"/>
          <w:numId w:val="11"/>
        </w:numPr>
        <w:tabs>
          <w:tab w:val="left" w:pos="426"/>
        </w:tabs>
        <w:spacing w:line="276" w:lineRule="auto"/>
        <w:ind w:left="567" w:hanging="283"/>
        <w:jc w:val="both"/>
        <w:rPr>
          <w:sz w:val="22"/>
          <w:szCs w:val="22"/>
        </w:rPr>
      </w:pPr>
      <w:r w:rsidRPr="007D32EC">
        <w:rPr>
          <w:sz w:val="22"/>
          <w:szCs w:val="22"/>
        </w:rPr>
        <w:t>publiczne udostępnienie w taki sposób, aby każdy mógł mieć do niego dostęp w miejscu i czasie przez siebie wybranym.</w:t>
      </w:r>
    </w:p>
    <w:p w14:paraId="045A60DA" w14:textId="5990CCC3" w:rsidR="00B3207D" w:rsidRPr="007D32EC" w:rsidRDefault="00B3207D" w:rsidP="001276DF">
      <w:pPr>
        <w:pStyle w:val="Akapitzlist"/>
        <w:numPr>
          <w:ilvl w:val="0"/>
          <w:numId w:val="12"/>
        </w:numPr>
        <w:spacing w:after="60"/>
        <w:ind w:left="284" w:hanging="284"/>
        <w:jc w:val="both"/>
        <w:rPr>
          <w:sz w:val="22"/>
          <w:szCs w:val="22"/>
        </w:rPr>
      </w:pPr>
      <w:r w:rsidRPr="007D32EC">
        <w:rPr>
          <w:sz w:val="22"/>
          <w:szCs w:val="22"/>
        </w:rPr>
        <w:t xml:space="preserve">W przypadku, w którym okazałoby się, że korzystanie z </w:t>
      </w:r>
      <w:r w:rsidR="0059154A" w:rsidRPr="007D32EC">
        <w:rPr>
          <w:sz w:val="22"/>
          <w:szCs w:val="22"/>
        </w:rPr>
        <w:t>Utworu</w:t>
      </w:r>
      <w:r w:rsidRPr="007D32EC">
        <w:rPr>
          <w:sz w:val="22"/>
          <w:szCs w:val="22"/>
        </w:rPr>
        <w:t xml:space="preserve"> narusza jakiekolwiek prawa wyłączne osób trzecich, Wykonawca zobowiązany jest w granicach swej odpowiedzialności wynikającej z umowy do zwolnienia Zamawiającego od odpowiedzialności z tego tytułu. </w:t>
      </w:r>
    </w:p>
    <w:p w14:paraId="1A423130" w14:textId="186473D1" w:rsidR="00B3207D" w:rsidRPr="007D32EC" w:rsidRDefault="00B3207D" w:rsidP="001276DF">
      <w:pPr>
        <w:pStyle w:val="Akapitzlist"/>
        <w:numPr>
          <w:ilvl w:val="0"/>
          <w:numId w:val="12"/>
        </w:numPr>
        <w:spacing w:after="60"/>
        <w:ind w:left="284" w:hanging="284"/>
        <w:jc w:val="both"/>
        <w:rPr>
          <w:sz w:val="22"/>
          <w:szCs w:val="22"/>
        </w:rPr>
      </w:pPr>
      <w:r w:rsidRPr="007D32EC">
        <w:rPr>
          <w:sz w:val="22"/>
          <w:szCs w:val="22"/>
        </w:rPr>
        <w:t xml:space="preserve">Wykonawca zezwala Zamawiającemu w ramach przysługującego mu prawa udzielania zezwolenia na wykonywanie zależnego prawa autorskiego do </w:t>
      </w:r>
      <w:r w:rsidR="0059154A" w:rsidRPr="007D32EC">
        <w:rPr>
          <w:sz w:val="22"/>
          <w:szCs w:val="22"/>
        </w:rPr>
        <w:t>Utworu</w:t>
      </w:r>
      <w:r w:rsidRPr="007D32EC">
        <w:rPr>
          <w:sz w:val="22"/>
          <w:szCs w:val="22"/>
        </w:rPr>
        <w:t xml:space="preserve">, w szczególności do swobodnego dokonywania wszelkiego rodzaju zmian i modyfikacji </w:t>
      </w:r>
      <w:r w:rsidR="0059154A" w:rsidRPr="007D32EC">
        <w:rPr>
          <w:sz w:val="22"/>
          <w:szCs w:val="22"/>
        </w:rPr>
        <w:t xml:space="preserve">Utworu </w:t>
      </w:r>
      <w:r w:rsidRPr="007D32EC">
        <w:rPr>
          <w:sz w:val="22"/>
          <w:szCs w:val="22"/>
        </w:rPr>
        <w:t xml:space="preserve">oraz wykonywania opracowań </w:t>
      </w:r>
      <w:r w:rsidR="0059154A" w:rsidRPr="007D32EC">
        <w:rPr>
          <w:sz w:val="22"/>
          <w:szCs w:val="22"/>
        </w:rPr>
        <w:t>Utworu</w:t>
      </w:r>
      <w:r w:rsidRPr="007D32EC">
        <w:rPr>
          <w:sz w:val="22"/>
          <w:szCs w:val="22"/>
        </w:rPr>
        <w:t xml:space="preserve">. </w:t>
      </w:r>
    </w:p>
    <w:p w14:paraId="7865B56F" w14:textId="2757C5F0" w:rsidR="00B3207D" w:rsidRPr="007D32EC" w:rsidRDefault="00B3207D" w:rsidP="001276DF">
      <w:pPr>
        <w:pStyle w:val="Akapitzlist"/>
        <w:numPr>
          <w:ilvl w:val="0"/>
          <w:numId w:val="12"/>
        </w:numPr>
        <w:spacing w:after="60"/>
        <w:ind w:left="284" w:hanging="284"/>
        <w:jc w:val="both"/>
        <w:rPr>
          <w:sz w:val="22"/>
          <w:szCs w:val="22"/>
        </w:rPr>
      </w:pPr>
      <w:r w:rsidRPr="007D32EC">
        <w:rPr>
          <w:sz w:val="22"/>
          <w:szCs w:val="22"/>
        </w:rPr>
        <w:t>Nabycie praw, o których mowa powyżej, nie jest ograniczone czasowo lub terytorialnie oraz następuje w ramach wynagrodzenia za wykonanie umowy.</w:t>
      </w:r>
    </w:p>
    <w:p w14:paraId="3271BE89" w14:textId="09E48B8E" w:rsidR="0087147D" w:rsidRPr="007D32EC" w:rsidRDefault="0087147D" w:rsidP="0087147D">
      <w:pPr>
        <w:spacing w:before="240" w:after="60"/>
        <w:jc w:val="center"/>
        <w:rPr>
          <w:b/>
          <w:sz w:val="22"/>
          <w:szCs w:val="22"/>
        </w:rPr>
      </w:pPr>
      <w:r w:rsidRPr="007D32EC">
        <w:rPr>
          <w:b/>
          <w:sz w:val="22"/>
          <w:szCs w:val="22"/>
        </w:rPr>
        <w:t>WYNAGRODZENIE</w:t>
      </w:r>
    </w:p>
    <w:p w14:paraId="50A763A3" w14:textId="33F001C0" w:rsidR="0087147D" w:rsidRPr="007D32EC" w:rsidRDefault="00894329" w:rsidP="0087147D">
      <w:pPr>
        <w:spacing w:after="60"/>
        <w:jc w:val="center"/>
        <w:rPr>
          <w:b/>
          <w:sz w:val="22"/>
          <w:szCs w:val="22"/>
        </w:rPr>
      </w:pPr>
      <w:r w:rsidRPr="007D32EC">
        <w:rPr>
          <w:b/>
          <w:sz w:val="22"/>
          <w:szCs w:val="22"/>
        </w:rPr>
        <w:t>§ 8</w:t>
      </w:r>
    </w:p>
    <w:p w14:paraId="6351F933" w14:textId="4DEC7ED1" w:rsidR="00B21594" w:rsidRPr="007D32EC" w:rsidRDefault="00B21594" w:rsidP="001276DF">
      <w:pPr>
        <w:numPr>
          <w:ilvl w:val="0"/>
          <w:numId w:val="6"/>
        </w:numPr>
        <w:spacing w:after="60"/>
        <w:ind w:left="284" w:hanging="284"/>
        <w:jc w:val="both"/>
        <w:rPr>
          <w:sz w:val="22"/>
          <w:szCs w:val="22"/>
        </w:rPr>
      </w:pPr>
      <w:r w:rsidRPr="007D32EC">
        <w:rPr>
          <w:sz w:val="22"/>
          <w:szCs w:val="22"/>
        </w:rPr>
        <w:t>Z tytułu należytego wykonania przedmiotu umowy, w tym przeniesienia praw w zakresie wskazanym w § 7 umowy, Wykonawcy przysługiwać będzie łączne wynagrodzenie w wysokości brutto …….. zł (słownie: ……. zł), w tym należny podatek VAT.</w:t>
      </w:r>
    </w:p>
    <w:p w14:paraId="3B0DA0A0" w14:textId="782F79DD" w:rsidR="00B21594" w:rsidRPr="007D32EC" w:rsidRDefault="00B21594" w:rsidP="001276DF">
      <w:pPr>
        <w:numPr>
          <w:ilvl w:val="0"/>
          <w:numId w:val="6"/>
        </w:numPr>
        <w:spacing w:after="60"/>
        <w:ind w:left="284" w:hanging="284"/>
        <w:jc w:val="both"/>
        <w:rPr>
          <w:sz w:val="22"/>
          <w:szCs w:val="22"/>
        </w:rPr>
      </w:pPr>
      <w:r w:rsidRPr="007D32EC">
        <w:rPr>
          <w:sz w:val="22"/>
          <w:szCs w:val="22"/>
        </w:rPr>
        <w:t>Wynagrodzenie płatne będzie w częściach w następujący sposób:</w:t>
      </w:r>
    </w:p>
    <w:p w14:paraId="3155E3B9" w14:textId="10A7A622" w:rsidR="00B21594" w:rsidRPr="007D32EC" w:rsidRDefault="00B21594" w:rsidP="001276DF">
      <w:pPr>
        <w:pStyle w:val="Akapitzlist"/>
        <w:numPr>
          <w:ilvl w:val="0"/>
          <w:numId w:val="19"/>
        </w:numPr>
        <w:spacing w:after="60"/>
        <w:ind w:left="567" w:hanging="283"/>
        <w:jc w:val="both"/>
        <w:rPr>
          <w:sz w:val="22"/>
          <w:szCs w:val="22"/>
        </w:rPr>
      </w:pPr>
      <w:r w:rsidRPr="007D32EC">
        <w:rPr>
          <w:sz w:val="22"/>
          <w:szCs w:val="22"/>
        </w:rPr>
        <w:t xml:space="preserve">40% wartości wynagrodzenia wskazanego w ust. 1 płatne po przyjęciu przez Zamawiającego wniosku aplikacyjnego wraz z załącznikami (protokolarnym przyjęciu etapu I </w:t>
      </w:r>
      <w:proofErr w:type="spellStart"/>
      <w:r w:rsidRPr="007D32EC">
        <w:rPr>
          <w:sz w:val="22"/>
          <w:szCs w:val="22"/>
        </w:rPr>
        <w:t>i</w:t>
      </w:r>
      <w:proofErr w:type="spellEnd"/>
      <w:r w:rsidRPr="007D32EC">
        <w:rPr>
          <w:sz w:val="22"/>
          <w:szCs w:val="22"/>
        </w:rPr>
        <w:t xml:space="preserve"> II umowy);</w:t>
      </w:r>
    </w:p>
    <w:p w14:paraId="6436308F" w14:textId="11249AEC" w:rsidR="00E44818" w:rsidRPr="007D32EC" w:rsidRDefault="00B21594" w:rsidP="002F37D4">
      <w:pPr>
        <w:pStyle w:val="Akapitzlist"/>
        <w:numPr>
          <w:ilvl w:val="0"/>
          <w:numId w:val="19"/>
        </w:numPr>
        <w:spacing w:after="60"/>
        <w:ind w:left="567" w:hanging="283"/>
        <w:jc w:val="both"/>
        <w:rPr>
          <w:sz w:val="22"/>
          <w:szCs w:val="22"/>
        </w:rPr>
      </w:pPr>
      <w:r w:rsidRPr="007D32EC">
        <w:rPr>
          <w:sz w:val="22"/>
          <w:szCs w:val="22"/>
        </w:rPr>
        <w:t>60% wartości wynagrodzenia wskazanego w ust. 1 płatne po otrzymaniu przez Zamawiającego ostatecznej decyzji o dofinansowaniu Projektu i protokolarnym przyjęciu etapu III umowy.</w:t>
      </w:r>
    </w:p>
    <w:p w14:paraId="0915EFA5" w14:textId="4457F726" w:rsidR="00C63231" w:rsidRPr="007D32EC" w:rsidRDefault="00587E00" w:rsidP="001276DF">
      <w:pPr>
        <w:numPr>
          <w:ilvl w:val="0"/>
          <w:numId w:val="6"/>
        </w:numPr>
        <w:spacing w:after="60"/>
        <w:ind w:left="284" w:hanging="284"/>
        <w:jc w:val="both"/>
        <w:rPr>
          <w:sz w:val="22"/>
          <w:szCs w:val="22"/>
        </w:rPr>
      </w:pPr>
      <w:r w:rsidRPr="007D32EC">
        <w:rPr>
          <w:sz w:val="22"/>
          <w:szCs w:val="22"/>
        </w:rPr>
        <w:t xml:space="preserve">Wynagrodzenie płatne będzie </w:t>
      </w:r>
      <w:r w:rsidR="00C63231" w:rsidRPr="007D32EC">
        <w:rPr>
          <w:sz w:val="22"/>
          <w:szCs w:val="22"/>
        </w:rPr>
        <w:t>przelewem na wskazany na faktur</w:t>
      </w:r>
      <w:r w:rsidR="00B21594" w:rsidRPr="007D32EC">
        <w:rPr>
          <w:sz w:val="22"/>
          <w:szCs w:val="22"/>
        </w:rPr>
        <w:t>ach</w:t>
      </w:r>
      <w:r w:rsidR="00C63231" w:rsidRPr="007D32EC">
        <w:rPr>
          <w:sz w:val="22"/>
          <w:szCs w:val="22"/>
        </w:rPr>
        <w:t xml:space="preserve"> rachunek bankowy Wykonawcy w terminie do 30 dni od daty doręczenia Zamawiającemu </w:t>
      </w:r>
      <w:r w:rsidRPr="007D32EC">
        <w:rPr>
          <w:sz w:val="22"/>
          <w:szCs w:val="22"/>
        </w:rPr>
        <w:t xml:space="preserve">prawidłowo </w:t>
      </w:r>
      <w:r w:rsidR="00B21594" w:rsidRPr="007D32EC">
        <w:rPr>
          <w:sz w:val="22"/>
          <w:szCs w:val="22"/>
        </w:rPr>
        <w:t>wystawionej faktur</w:t>
      </w:r>
      <w:r w:rsidR="00C63231" w:rsidRPr="007D32EC">
        <w:rPr>
          <w:sz w:val="22"/>
          <w:szCs w:val="22"/>
        </w:rPr>
        <w:t xml:space="preserve">. </w:t>
      </w:r>
      <w:r w:rsidRPr="007D32EC">
        <w:rPr>
          <w:sz w:val="22"/>
          <w:szCs w:val="22"/>
        </w:rPr>
        <w:t>Podstawą do wystawienia faktur jest protokół, o którym mowa w § 2 ust. 2.</w:t>
      </w:r>
    </w:p>
    <w:p w14:paraId="710F3AC4" w14:textId="71B2BC90" w:rsidR="00B21594" w:rsidRPr="007D32EC" w:rsidRDefault="00B21594" w:rsidP="00777C0E">
      <w:pPr>
        <w:numPr>
          <w:ilvl w:val="0"/>
          <w:numId w:val="6"/>
        </w:numPr>
        <w:spacing w:after="60"/>
        <w:ind w:left="284" w:hanging="284"/>
        <w:jc w:val="both"/>
        <w:rPr>
          <w:sz w:val="22"/>
          <w:szCs w:val="22"/>
        </w:rPr>
      </w:pPr>
      <w:r w:rsidRPr="007D32EC">
        <w:rPr>
          <w:sz w:val="22"/>
          <w:szCs w:val="22"/>
        </w:rPr>
        <w:t>W sytuacji nieuzyskania przez Zamawiającego ostatecznej pozytywnej decyzji o dofinansowaniu Projektu</w:t>
      </w:r>
      <w:r w:rsidR="00777C0E" w:rsidRPr="007D32EC">
        <w:rPr>
          <w:sz w:val="22"/>
          <w:szCs w:val="22"/>
        </w:rPr>
        <w:t>,</w:t>
      </w:r>
      <w:r w:rsidR="00777C0E" w:rsidRPr="007D32EC">
        <w:t xml:space="preserve"> </w:t>
      </w:r>
      <w:r w:rsidR="00777C0E" w:rsidRPr="007D32EC">
        <w:rPr>
          <w:sz w:val="22"/>
          <w:szCs w:val="22"/>
        </w:rPr>
        <w:t xml:space="preserve">która wynikać będzie z wadliwego przygotowania wniosku przez Wykonawcę - </w:t>
      </w:r>
      <w:r w:rsidRPr="007D32EC">
        <w:rPr>
          <w:sz w:val="22"/>
          <w:szCs w:val="22"/>
        </w:rPr>
        <w:t>Wykonawcy nie będzie przysługiwać roszczenie o wypłatę wynagrodzenia w wysokości wskazanej w ust. 2 pkt 2 niniejszego paragrafu.</w:t>
      </w:r>
    </w:p>
    <w:p w14:paraId="12725B5E" w14:textId="77777777" w:rsidR="0087147D" w:rsidRPr="007D32EC" w:rsidRDefault="0087147D" w:rsidP="001276DF">
      <w:pPr>
        <w:numPr>
          <w:ilvl w:val="0"/>
          <w:numId w:val="6"/>
        </w:numPr>
        <w:spacing w:after="60"/>
        <w:ind w:left="284" w:hanging="284"/>
        <w:jc w:val="both"/>
        <w:rPr>
          <w:sz w:val="22"/>
          <w:szCs w:val="22"/>
        </w:rPr>
      </w:pPr>
      <w:r w:rsidRPr="007D32EC">
        <w:rPr>
          <w:sz w:val="22"/>
          <w:szCs w:val="22"/>
        </w:rPr>
        <w:t>Za termin zapłaty Strony przyjmują datę obciążenia rachunku bankowego Zamawiającego.</w:t>
      </w:r>
    </w:p>
    <w:p w14:paraId="4827D002" w14:textId="02E7C673" w:rsidR="0087147D" w:rsidRPr="007D32EC" w:rsidRDefault="0087147D" w:rsidP="001276DF">
      <w:pPr>
        <w:numPr>
          <w:ilvl w:val="0"/>
          <w:numId w:val="6"/>
        </w:numPr>
        <w:spacing w:after="60"/>
        <w:ind w:left="284" w:hanging="284"/>
        <w:jc w:val="both"/>
        <w:rPr>
          <w:sz w:val="22"/>
          <w:szCs w:val="22"/>
        </w:rPr>
      </w:pPr>
      <w:r w:rsidRPr="007D32EC">
        <w:rPr>
          <w:sz w:val="22"/>
          <w:szCs w:val="22"/>
        </w:rPr>
        <w:t xml:space="preserve">Cesja wierzytelności Wykonawcy w stosunku do Zamawiającego może nastąpić wyłącznie za zgodą Zamawiającego, wyrażoną pod rygorem nieważności w formie pisemnej. </w:t>
      </w:r>
    </w:p>
    <w:p w14:paraId="3D63AB5F" w14:textId="77777777" w:rsidR="00C63231" w:rsidRPr="007D32EC" w:rsidRDefault="00C63231" w:rsidP="00C63231">
      <w:pPr>
        <w:spacing w:before="240" w:after="60"/>
        <w:ind w:left="284"/>
        <w:jc w:val="center"/>
        <w:rPr>
          <w:b/>
        </w:rPr>
      </w:pPr>
      <w:r w:rsidRPr="007D32EC">
        <w:rPr>
          <w:b/>
        </w:rPr>
        <w:t>KARY UMOWNE</w:t>
      </w:r>
    </w:p>
    <w:p w14:paraId="33B24204" w14:textId="0023DF83" w:rsidR="00C63231" w:rsidRPr="007D32EC" w:rsidRDefault="00894329" w:rsidP="00C63231">
      <w:pPr>
        <w:spacing w:after="60"/>
        <w:jc w:val="center"/>
        <w:rPr>
          <w:b/>
        </w:rPr>
      </w:pPr>
      <w:r w:rsidRPr="007D32EC">
        <w:rPr>
          <w:b/>
        </w:rPr>
        <w:t>§ 9</w:t>
      </w:r>
    </w:p>
    <w:p w14:paraId="589B5983" w14:textId="77777777" w:rsidR="00C63231" w:rsidRPr="007D32EC" w:rsidRDefault="00C63231" w:rsidP="001276DF">
      <w:pPr>
        <w:numPr>
          <w:ilvl w:val="0"/>
          <w:numId w:val="2"/>
        </w:numPr>
        <w:tabs>
          <w:tab w:val="clear" w:pos="397"/>
          <w:tab w:val="num" w:pos="284"/>
        </w:tabs>
        <w:spacing w:after="60"/>
        <w:jc w:val="both"/>
        <w:rPr>
          <w:sz w:val="22"/>
          <w:szCs w:val="22"/>
        </w:rPr>
      </w:pPr>
      <w:r w:rsidRPr="007D32EC">
        <w:rPr>
          <w:sz w:val="22"/>
          <w:szCs w:val="22"/>
        </w:rPr>
        <w:t xml:space="preserve">Zamawiający może naliczyć Wykonawcy </w:t>
      </w:r>
      <w:r w:rsidRPr="007D32EC">
        <w:rPr>
          <w:b/>
          <w:sz w:val="22"/>
          <w:szCs w:val="22"/>
        </w:rPr>
        <w:t>kary umowne</w:t>
      </w:r>
      <w:r w:rsidRPr="007D32EC">
        <w:rPr>
          <w:sz w:val="22"/>
          <w:szCs w:val="22"/>
        </w:rPr>
        <w:t xml:space="preserve"> w następujących przypadkach:</w:t>
      </w:r>
    </w:p>
    <w:p w14:paraId="5AC5CA0F" w14:textId="2383E27B" w:rsidR="00C63231" w:rsidRPr="007D32EC" w:rsidRDefault="00C63231" w:rsidP="001276DF">
      <w:pPr>
        <w:numPr>
          <w:ilvl w:val="1"/>
          <w:numId w:val="4"/>
        </w:numPr>
        <w:spacing w:after="60"/>
        <w:ind w:left="567" w:hanging="283"/>
        <w:jc w:val="both"/>
        <w:rPr>
          <w:sz w:val="22"/>
          <w:szCs w:val="22"/>
        </w:rPr>
      </w:pPr>
      <w:r w:rsidRPr="007D32EC">
        <w:rPr>
          <w:sz w:val="22"/>
          <w:szCs w:val="22"/>
        </w:rPr>
        <w:t>opóźnienia w</w:t>
      </w:r>
      <w:r w:rsidR="00B43B3F" w:rsidRPr="007D32EC">
        <w:rPr>
          <w:sz w:val="22"/>
          <w:szCs w:val="22"/>
        </w:rPr>
        <w:t xml:space="preserve"> wykonaniu któregokolwiek etapu umowy, przekazania szczegółowego harmonogramu lub Studium Wykonalności Projektu w terminach wskazanych w </w:t>
      </w:r>
      <w:r w:rsidR="0067027F" w:rsidRPr="007D32EC">
        <w:rPr>
          <w:sz w:val="22"/>
          <w:szCs w:val="22"/>
        </w:rPr>
        <w:t>§ 2</w:t>
      </w:r>
      <w:r w:rsidRPr="007D32EC">
        <w:rPr>
          <w:sz w:val="22"/>
          <w:szCs w:val="22"/>
        </w:rPr>
        <w:t xml:space="preserve"> ust. 1 </w:t>
      </w:r>
      <w:r w:rsidRPr="007D32EC">
        <w:rPr>
          <w:sz w:val="22"/>
          <w:szCs w:val="22"/>
        </w:rPr>
        <w:lastRenderedPageBreak/>
        <w:t xml:space="preserve">umowy </w:t>
      </w:r>
      <w:r w:rsidR="00587E00" w:rsidRPr="007D32EC">
        <w:rPr>
          <w:sz w:val="22"/>
          <w:szCs w:val="22"/>
        </w:rPr>
        <w:t>lub opóźnienia w</w:t>
      </w:r>
      <w:r w:rsidR="00D428A0" w:rsidRPr="007D32EC">
        <w:rPr>
          <w:sz w:val="22"/>
          <w:szCs w:val="22"/>
        </w:rPr>
        <w:t xml:space="preserve"> przedstawieniu poprawionego harmonogramu zgodnie z § 3 ust 3 umowy lub opóźnienia w przedstawieniu poprawionej zgodnie z § 5 ust. 4 umowy – kara umowna w wysokości </w:t>
      </w:r>
      <w:r w:rsidR="001966F7" w:rsidRPr="007D32EC">
        <w:rPr>
          <w:sz w:val="22"/>
          <w:szCs w:val="22"/>
        </w:rPr>
        <w:t>5</w:t>
      </w:r>
      <w:r w:rsidRPr="007D32EC">
        <w:rPr>
          <w:sz w:val="22"/>
          <w:szCs w:val="22"/>
        </w:rPr>
        <w:t>% za każdy dzień opóźnienia;</w:t>
      </w:r>
    </w:p>
    <w:p w14:paraId="6BE86E9E" w14:textId="771BF14A" w:rsidR="00B43B3F" w:rsidRPr="007D32EC" w:rsidRDefault="00B43B3F" w:rsidP="001276DF">
      <w:pPr>
        <w:numPr>
          <w:ilvl w:val="1"/>
          <w:numId w:val="4"/>
        </w:numPr>
        <w:spacing w:after="60"/>
        <w:ind w:left="567" w:hanging="283"/>
        <w:jc w:val="both"/>
        <w:rPr>
          <w:sz w:val="22"/>
          <w:szCs w:val="22"/>
        </w:rPr>
      </w:pPr>
      <w:r w:rsidRPr="007D32EC">
        <w:rPr>
          <w:sz w:val="22"/>
          <w:szCs w:val="22"/>
        </w:rPr>
        <w:t xml:space="preserve">nieinformowania Zamawiającego o postępie prac nad Studium Wykonalności Projektu w sposób wskazany w § 2 ust. 1 umowy – kara umowna w wysokości </w:t>
      </w:r>
      <w:r w:rsidR="001966F7" w:rsidRPr="007D32EC">
        <w:rPr>
          <w:sz w:val="22"/>
          <w:szCs w:val="22"/>
        </w:rPr>
        <w:t>1</w:t>
      </w:r>
      <w:r w:rsidRPr="007D32EC">
        <w:rPr>
          <w:sz w:val="22"/>
          <w:szCs w:val="22"/>
        </w:rPr>
        <w:t>% za każdy taki przypadek;</w:t>
      </w:r>
    </w:p>
    <w:p w14:paraId="483C4B66" w14:textId="7316581B" w:rsidR="00D428A0" w:rsidRPr="007D32EC" w:rsidRDefault="00D428A0" w:rsidP="001276DF">
      <w:pPr>
        <w:numPr>
          <w:ilvl w:val="1"/>
          <w:numId w:val="4"/>
        </w:numPr>
        <w:spacing w:after="60"/>
        <w:ind w:left="567" w:hanging="283"/>
        <w:jc w:val="both"/>
        <w:rPr>
          <w:sz w:val="22"/>
          <w:szCs w:val="22"/>
        </w:rPr>
      </w:pPr>
      <w:r w:rsidRPr="007D32EC">
        <w:rPr>
          <w:sz w:val="22"/>
          <w:szCs w:val="22"/>
        </w:rPr>
        <w:t xml:space="preserve">niezachowania przez Wykonawcę poufności przekazanych informacji i dokumentów zgodnie z § 4 ust. 6 umowy - kara umowna w wysokości </w:t>
      </w:r>
      <w:r w:rsidR="001966F7" w:rsidRPr="007D32EC">
        <w:rPr>
          <w:sz w:val="22"/>
          <w:szCs w:val="22"/>
        </w:rPr>
        <w:t>10 000 zł</w:t>
      </w:r>
      <w:r w:rsidRPr="007D32EC">
        <w:rPr>
          <w:sz w:val="22"/>
          <w:szCs w:val="22"/>
        </w:rPr>
        <w:t xml:space="preserve"> za każdy taki przypadek;</w:t>
      </w:r>
    </w:p>
    <w:p w14:paraId="55C0015C" w14:textId="6EF21F53" w:rsidR="00C63231" w:rsidRPr="007D32EC" w:rsidRDefault="00C63231" w:rsidP="001276DF">
      <w:pPr>
        <w:numPr>
          <w:ilvl w:val="1"/>
          <w:numId w:val="4"/>
        </w:numPr>
        <w:spacing w:after="60"/>
        <w:ind w:left="567" w:hanging="283"/>
        <w:jc w:val="both"/>
        <w:rPr>
          <w:sz w:val="22"/>
          <w:szCs w:val="22"/>
        </w:rPr>
      </w:pPr>
      <w:r w:rsidRPr="007D32EC">
        <w:rPr>
          <w:sz w:val="22"/>
          <w:szCs w:val="22"/>
        </w:rPr>
        <w:t>innych naruszeń postanowień umowy</w:t>
      </w:r>
      <w:r w:rsidR="0067027F" w:rsidRPr="007D32EC">
        <w:rPr>
          <w:sz w:val="22"/>
          <w:szCs w:val="22"/>
        </w:rPr>
        <w:t xml:space="preserve"> </w:t>
      </w:r>
      <w:r w:rsidRPr="007D32EC">
        <w:rPr>
          <w:sz w:val="22"/>
          <w:szCs w:val="22"/>
        </w:rPr>
        <w:t xml:space="preserve">– </w:t>
      </w:r>
      <w:r w:rsidR="00D428A0" w:rsidRPr="007D32EC">
        <w:rPr>
          <w:sz w:val="22"/>
          <w:szCs w:val="22"/>
        </w:rPr>
        <w:t xml:space="preserve">kara umowna w wysokości </w:t>
      </w:r>
      <w:r w:rsidR="00462D50" w:rsidRPr="007D32EC">
        <w:rPr>
          <w:sz w:val="22"/>
          <w:szCs w:val="22"/>
        </w:rPr>
        <w:t>2</w:t>
      </w:r>
      <w:r w:rsidR="00587E00" w:rsidRPr="007D32EC">
        <w:rPr>
          <w:sz w:val="22"/>
          <w:szCs w:val="22"/>
        </w:rPr>
        <w:t xml:space="preserve">% wynagrodzenia wskazanego w </w:t>
      </w:r>
      <w:r w:rsidR="00D428A0" w:rsidRPr="007D32EC">
        <w:rPr>
          <w:sz w:val="22"/>
          <w:szCs w:val="22"/>
        </w:rPr>
        <w:t>§ 8</w:t>
      </w:r>
      <w:r w:rsidR="00587E00" w:rsidRPr="007D32EC">
        <w:rPr>
          <w:sz w:val="22"/>
          <w:szCs w:val="22"/>
        </w:rPr>
        <w:t xml:space="preserve"> ust. 1 umowy </w:t>
      </w:r>
      <w:r w:rsidR="0067027F" w:rsidRPr="007D32EC">
        <w:rPr>
          <w:sz w:val="22"/>
          <w:szCs w:val="22"/>
        </w:rPr>
        <w:t>za każdy przypadek</w:t>
      </w:r>
      <w:r w:rsidRPr="007D32EC">
        <w:rPr>
          <w:sz w:val="22"/>
          <w:szCs w:val="22"/>
        </w:rPr>
        <w:t>.</w:t>
      </w:r>
    </w:p>
    <w:p w14:paraId="42010A14" w14:textId="2DB9A15F" w:rsidR="00C63231" w:rsidRPr="007D32EC" w:rsidRDefault="00C63231" w:rsidP="001276DF">
      <w:pPr>
        <w:numPr>
          <w:ilvl w:val="1"/>
          <w:numId w:val="4"/>
        </w:numPr>
        <w:spacing w:after="60"/>
        <w:ind w:left="567" w:hanging="283"/>
        <w:jc w:val="both"/>
        <w:rPr>
          <w:sz w:val="22"/>
          <w:szCs w:val="22"/>
        </w:rPr>
      </w:pPr>
      <w:r w:rsidRPr="007D32EC">
        <w:rPr>
          <w:sz w:val="22"/>
          <w:szCs w:val="22"/>
        </w:rPr>
        <w:t>rozwiązania lub odstąpienia od umowy przez Zamawiającego z przyczyn leżących po stronie Wykonawcy lub w przypadku nieuzasadnionego rozwiązania lub odstąpienia od umowy przez Wykonawcę -</w:t>
      </w:r>
      <w:r w:rsidR="00462D50" w:rsidRPr="007D32EC">
        <w:rPr>
          <w:sz w:val="22"/>
          <w:szCs w:val="22"/>
        </w:rPr>
        <w:t xml:space="preserve"> 20</w:t>
      </w:r>
      <w:r w:rsidRPr="007D32EC">
        <w:rPr>
          <w:sz w:val="22"/>
          <w:szCs w:val="22"/>
        </w:rPr>
        <w:t xml:space="preserve">% </w:t>
      </w:r>
      <w:r w:rsidR="00587E00" w:rsidRPr="007D32EC">
        <w:rPr>
          <w:sz w:val="22"/>
          <w:szCs w:val="22"/>
        </w:rPr>
        <w:t>wynagrodzenia wskazanego w § 6 ust. 1 umowy</w:t>
      </w:r>
      <w:r w:rsidRPr="007D32EC">
        <w:rPr>
          <w:sz w:val="22"/>
          <w:szCs w:val="22"/>
        </w:rPr>
        <w:t>.</w:t>
      </w:r>
    </w:p>
    <w:p w14:paraId="3CEC6B12" w14:textId="77777777" w:rsidR="00C63231" w:rsidRPr="007D32EC" w:rsidRDefault="00C63231" w:rsidP="001276DF">
      <w:pPr>
        <w:numPr>
          <w:ilvl w:val="0"/>
          <w:numId w:val="2"/>
        </w:numPr>
        <w:tabs>
          <w:tab w:val="clear" w:pos="397"/>
          <w:tab w:val="num" w:pos="284"/>
        </w:tabs>
        <w:spacing w:after="60"/>
        <w:jc w:val="both"/>
        <w:rPr>
          <w:sz w:val="22"/>
          <w:szCs w:val="22"/>
        </w:rPr>
      </w:pPr>
      <w:r w:rsidRPr="007D32EC">
        <w:rPr>
          <w:sz w:val="22"/>
          <w:szCs w:val="22"/>
        </w:rPr>
        <w:t xml:space="preserve">Naliczone kary umowne mogą być potrącane z wynagrodzenia Wykonawcy. </w:t>
      </w:r>
    </w:p>
    <w:p w14:paraId="73AC9F78" w14:textId="77777777" w:rsidR="00C63231" w:rsidRPr="007D32EC" w:rsidRDefault="00C63231" w:rsidP="001276DF">
      <w:pPr>
        <w:numPr>
          <w:ilvl w:val="0"/>
          <w:numId w:val="2"/>
        </w:numPr>
        <w:tabs>
          <w:tab w:val="clear" w:pos="397"/>
          <w:tab w:val="num" w:pos="284"/>
        </w:tabs>
        <w:spacing w:after="60"/>
        <w:jc w:val="both"/>
        <w:rPr>
          <w:sz w:val="22"/>
          <w:szCs w:val="22"/>
        </w:rPr>
      </w:pPr>
      <w:r w:rsidRPr="007D32EC">
        <w:rPr>
          <w:sz w:val="22"/>
          <w:szCs w:val="22"/>
        </w:rPr>
        <w:t xml:space="preserve">Roszczenia o zapłatę należnych kar umownych nie wykluczają prawa żądania zapłaty odszkodowania na zasadach ogólnych, jeżeli wysokość szkody przekroczy wysokość zastrzeżonej kary umownej. </w:t>
      </w:r>
    </w:p>
    <w:p w14:paraId="406EAFBC" w14:textId="77777777" w:rsidR="00C63231" w:rsidRPr="007D32EC" w:rsidRDefault="00C63231" w:rsidP="00C63231">
      <w:pPr>
        <w:spacing w:before="240" w:after="60"/>
        <w:ind w:left="284"/>
        <w:jc w:val="center"/>
        <w:rPr>
          <w:b/>
        </w:rPr>
      </w:pPr>
      <w:r w:rsidRPr="007D32EC">
        <w:rPr>
          <w:b/>
        </w:rPr>
        <w:t>ODSTĄPIENIE LUB ROZWIĄZANIE OD UMOWY</w:t>
      </w:r>
    </w:p>
    <w:p w14:paraId="7158A3EC" w14:textId="3A0E7FBE" w:rsidR="00C63231" w:rsidRPr="007D32EC" w:rsidRDefault="00894329" w:rsidP="00C63231">
      <w:pPr>
        <w:spacing w:after="60"/>
        <w:jc w:val="center"/>
        <w:rPr>
          <w:b/>
        </w:rPr>
      </w:pPr>
      <w:r w:rsidRPr="007D32EC">
        <w:rPr>
          <w:b/>
        </w:rPr>
        <w:t>§ 10</w:t>
      </w:r>
    </w:p>
    <w:p w14:paraId="1DF1243D" w14:textId="71235FAF" w:rsidR="001276DF" w:rsidRPr="007D32EC" w:rsidRDefault="001276DF" w:rsidP="001276DF">
      <w:pPr>
        <w:numPr>
          <w:ilvl w:val="0"/>
          <w:numId w:val="3"/>
        </w:numPr>
        <w:tabs>
          <w:tab w:val="clear" w:pos="357"/>
          <w:tab w:val="num" w:pos="284"/>
        </w:tabs>
        <w:spacing w:after="60"/>
        <w:ind w:left="284" w:hanging="284"/>
        <w:jc w:val="both"/>
        <w:rPr>
          <w:sz w:val="22"/>
          <w:szCs w:val="22"/>
        </w:rPr>
      </w:pPr>
      <w:r w:rsidRPr="007D32EC">
        <w:rPr>
          <w:sz w:val="22"/>
          <w:szCs w:val="22"/>
        </w:rPr>
        <w:t>Zamawiający może odstąpić od umowy lub jej części:</w:t>
      </w:r>
    </w:p>
    <w:p w14:paraId="1E78BBB0" w14:textId="77777777" w:rsidR="001276DF" w:rsidRPr="007D32EC" w:rsidRDefault="001276DF" w:rsidP="001276DF">
      <w:pPr>
        <w:pStyle w:val="Akapitzlist"/>
        <w:numPr>
          <w:ilvl w:val="0"/>
          <w:numId w:val="20"/>
        </w:numPr>
        <w:spacing w:after="60"/>
        <w:ind w:left="567" w:hanging="283"/>
        <w:jc w:val="both"/>
        <w:rPr>
          <w:sz w:val="22"/>
          <w:szCs w:val="22"/>
        </w:rPr>
      </w:pPr>
      <w:r w:rsidRPr="007D32EC">
        <w:rPr>
          <w:sz w:val="22"/>
          <w:szCs w:val="22"/>
        </w:rPr>
        <w:t>w</w:t>
      </w:r>
      <w:r w:rsidR="00C63231" w:rsidRPr="007D32EC">
        <w:rPr>
          <w:sz w:val="22"/>
          <w:szCs w:val="22"/>
        </w:rPr>
        <w:t xml:space="preserve"> razie zaistnienia istotnej zmiany okoliczności powodującej, że wykonanie umowy nie leży w interesie publicznym, czego nie można było przewidzieć w chwili zawarcia umowy, lub dalsze wykonywanie umowy może zagrozić istotnemu interesowi bezpieczeństwa państwa lub bezpieczeństwu publicznemu, w terminie 30 dni od dnia powzięcia wiadomości o tych okolicznościach.</w:t>
      </w:r>
      <w:r w:rsidRPr="007D32EC">
        <w:rPr>
          <w:sz w:val="22"/>
          <w:szCs w:val="22"/>
        </w:rPr>
        <w:t xml:space="preserve"> </w:t>
      </w:r>
    </w:p>
    <w:p w14:paraId="17F1F239" w14:textId="0DF176A7" w:rsidR="001276DF" w:rsidRPr="007D32EC" w:rsidRDefault="001276DF" w:rsidP="001276DF">
      <w:pPr>
        <w:pStyle w:val="Akapitzlist"/>
        <w:numPr>
          <w:ilvl w:val="0"/>
          <w:numId w:val="20"/>
        </w:numPr>
        <w:tabs>
          <w:tab w:val="right" w:pos="9072"/>
        </w:tabs>
        <w:spacing w:after="60"/>
        <w:ind w:left="567" w:hanging="283"/>
        <w:jc w:val="both"/>
        <w:rPr>
          <w:sz w:val="22"/>
          <w:szCs w:val="22"/>
        </w:rPr>
      </w:pPr>
      <w:r w:rsidRPr="007D32EC">
        <w:rPr>
          <w:sz w:val="22"/>
          <w:szCs w:val="22"/>
        </w:rPr>
        <w:t>w przypadku nieogłoszenia lub unieważnienia konkursu w ramach poddziałania, o którym mowa w § 1 ust. 2 umowy, w terminie do 21 dni od dnia uzyskania przez Zamawiającego w tym zakresie.</w:t>
      </w:r>
    </w:p>
    <w:p w14:paraId="7B576E4C" w14:textId="7698A2BD" w:rsidR="00C63231" w:rsidRPr="007D32EC" w:rsidRDefault="001276DF" w:rsidP="001276DF">
      <w:pPr>
        <w:numPr>
          <w:ilvl w:val="0"/>
          <w:numId w:val="3"/>
        </w:numPr>
        <w:tabs>
          <w:tab w:val="clear" w:pos="357"/>
          <w:tab w:val="num" w:pos="284"/>
        </w:tabs>
        <w:spacing w:after="60"/>
        <w:ind w:left="284" w:hanging="284"/>
        <w:jc w:val="both"/>
        <w:rPr>
          <w:sz w:val="22"/>
          <w:szCs w:val="22"/>
        </w:rPr>
      </w:pPr>
      <w:r w:rsidRPr="007D32EC">
        <w:rPr>
          <w:sz w:val="22"/>
          <w:szCs w:val="22"/>
        </w:rPr>
        <w:t xml:space="preserve">Z zachowaniem prawa do naliczenia kar umownych, </w:t>
      </w:r>
      <w:r w:rsidR="00C63231" w:rsidRPr="007D32EC">
        <w:rPr>
          <w:sz w:val="22"/>
          <w:szCs w:val="22"/>
        </w:rPr>
        <w:t xml:space="preserve">Zamawiającemu przysługuje prawo rozwiązania umowy ze skutkiem natychmiastowym w przypadku rażącego naruszenia przez Wykonawcę warunków umowy, w szczególności </w:t>
      </w:r>
      <w:r w:rsidR="002D487B" w:rsidRPr="007D32EC">
        <w:rPr>
          <w:sz w:val="22"/>
          <w:szCs w:val="22"/>
        </w:rPr>
        <w:t xml:space="preserve">w przypadku </w:t>
      </w:r>
      <w:r w:rsidRPr="007D32EC">
        <w:rPr>
          <w:sz w:val="22"/>
          <w:szCs w:val="22"/>
        </w:rPr>
        <w:t xml:space="preserve">nieprzekazania szczegółowego harmonogramu, dwukrotnego nieprzyjęcia harmonogramu przez Zamawiającego, </w:t>
      </w:r>
      <w:r w:rsidR="002D487B" w:rsidRPr="007D32EC">
        <w:rPr>
          <w:sz w:val="22"/>
          <w:szCs w:val="22"/>
        </w:rPr>
        <w:t xml:space="preserve">opóźnienia w </w:t>
      </w:r>
      <w:r w:rsidRPr="007D32EC">
        <w:rPr>
          <w:sz w:val="22"/>
          <w:szCs w:val="22"/>
        </w:rPr>
        <w:t xml:space="preserve">przedłożeniu Zamawiającemu wniosku w konkursie (etap II) dłuższego niż </w:t>
      </w:r>
      <w:r w:rsidR="00462D50" w:rsidRPr="007D32EC">
        <w:rPr>
          <w:sz w:val="22"/>
          <w:szCs w:val="22"/>
        </w:rPr>
        <w:t>3 dni.</w:t>
      </w:r>
    </w:p>
    <w:p w14:paraId="642F420F" w14:textId="77777777" w:rsidR="00C63231" w:rsidRPr="007D32EC" w:rsidRDefault="00C63231" w:rsidP="00C63231">
      <w:pPr>
        <w:keepNext/>
        <w:spacing w:before="240" w:after="60"/>
        <w:ind w:left="284"/>
        <w:jc w:val="center"/>
        <w:rPr>
          <w:b/>
        </w:rPr>
      </w:pPr>
      <w:r w:rsidRPr="007D32EC">
        <w:rPr>
          <w:b/>
        </w:rPr>
        <w:t>SIŁA WYŻSZA</w:t>
      </w:r>
    </w:p>
    <w:p w14:paraId="04061B62" w14:textId="3295F431" w:rsidR="00C63231" w:rsidRPr="007D32EC" w:rsidRDefault="00894329" w:rsidP="00C63231">
      <w:pPr>
        <w:spacing w:after="60"/>
        <w:jc w:val="center"/>
        <w:rPr>
          <w:b/>
        </w:rPr>
      </w:pPr>
      <w:r w:rsidRPr="007D32EC">
        <w:rPr>
          <w:b/>
        </w:rPr>
        <w:t>§ 11</w:t>
      </w:r>
    </w:p>
    <w:p w14:paraId="79554196" w14:textId="77777777" w:rsidR="00C63231" w:rsidRPr="007D32EC" w:rsidRDefault="00C63231" w:rsidP="001276DF">
      <w:pPr>
        <w:pStyle w:val="Akapitzlist"/>
        <w:numPr>
          <w:ilvl w:val="0"/>
          <w:numId w:val="7"/>
        </w:numPr>
        <w:spacing w:after="60"/>
        <w:ind w:left="284" w:hanging="284"/>
        <w:jc w:val="both"/>
        <w:rPr>
          <w:sz w:val="22"/>
          <w:szCs w:val="22"/>
        </w:rPr>
      </w:pPr>
      <w:r w:rsidRPr="007D32EC">
        <w:rPr>
          <w:sz w:val="22"/>
          <w:szCs w:val="22"/>
        </w:rPr>
        <w:t xml:space="preserve">Żadna ze stron nie może zostać pociągnięta do odpowiedzialności za szkodę, koszty lub wydatki powstałe w wyniku lub w związku z opóźnieniem, nienależytym wykonaniem lub niewykonaniem umowy, jeżeli nastąpiło to w związku z zaistnieniem okoliczności siły wyższej. W takim przypadku nie można także naliczyć kar umownych. </w:t>
      </w:r>
    </w:p>
    <w:p w14:paraId="56C2002A" w14:textId="77777777" w:rsidR="00C63231" w:rsidRPr="007D32EC" w:rsidRDefault="00C63231" w:rsidP="001276DF">
      <w:pPr>
        <w:pStyle w:val="Akapitzlist"/>
        <w:numPr>
          <w:ilvl w:val="0"/>
          <w:numId w:val="7"/>
        </w:numPr>
        <w:spacing w:after="60"/>
        <w:ind w:left="284" w:hanging="284"/>
        <w:jc w:val="both"/>
        <w:rPr>
          <w:sz w:val="22"/>
          <w:szCs w:val="22"/>
        </w:rPr>
      </w:pPr>
      <w:r w:rsidRPr="007D32EC">
        <w:rPr>
          <w:sz w:val="22"/>
          <w:szCs w:val="22"/>
        </w:rPr>
        <w:t xml:space="preserve">Siła wyższa w rozumieniu niniejszej umowy oznacza wszelkie nieprzewidywalne sytuacje lub zdarzenia o charakterze wyjątkowym pozostające poza kontrolą stron, uniemożliwiające którejkolwiek z nich wypełnienie jakichkolwiek spośród jej zobowiązań przewidzianych niniejszą umową, niewynikające z błędu lub zaniedbania stron oraz pozostające nie do pokonania, pomimo dołożenia wszelkiej należytej staranności, a w szczególności: zdarzenia o charakterze katastrof przyrodniczych typu powódź, huragan, wichury o nadzwyczajnej sile, trąby powietrzne, wyjątkowo intensywne i długotrwałe ulewy albo nadzwyczajnych i zewnętrznych wydarzeń, którym nie można było zapobiec (wojna, restrykcje stanu wojennego, powstanie, rewolucja, zamieszki, itp.). W rozumieniu niniejszej umowy siłą wyższą nie są w szczególności deficyt sprzętowy, kadrowy, materiałowy, spory pracownicze, strajki, trudności finansowe ani też kumulacja takich czynników. </w:t>
      </w:r>
    </w:p>
    <w:p w14:paraId="6B8D4204" w14:textId="77777777" w:rsidR="00C63231" w:rsidRPr="007D32EC" w:rsidRDefault="00C63231" w:rsidP="001276DF">
      <w:pPr>
        <w:pStyle w:val="Akapitzlist"/>
        <w:numPr>
          <w:ilvl w:val="0"/>
          <w:numId w:val="7"/>
        </w:numPr>
        <w:spacing w:after="60"/>
        <w:ind w:left="284" w:hanging="284"/>
        <w:jc w:val="both"/>
        <w:rPr>
          <w:sz w:val="22"/>
          <w:szCs w:val="22"/>
        </w:rPr>
      </w:pPr>
      <w:r w:rsidRPr="007D32EC">
        <w:rPr>
          <w:sz w:val="22"/>
          <w:szCs w:val="22"/>
        </w:rPr>
        <w:lastRenderedPageBreak/>
        <w:t xml:space="preserve">Strona umowy stojąca w obliczu siły wyższej musi niezwłocznie poinformować drugą stronę umowy o zaistniałej sytuacji, naturze problemu, przewidywanym czasie trwania oraz przewidywanych konsekwencjach, jak również podjąć działania w celu zminimalizowania możliwych szkód. </w:t>
      </w:r>
    </w:p>
    <w:p w14:paraId="252A8FD6" w14:textId="77777777" w:rsidR="00C63231" w:rsidRPr="007D32EC" w:rsidRDefault="00C63231" w:rsidP="001276DF">
      <w:pPr>
        <w:pStyle w:val="Akapitzlist"/>
        <w:numPr>
          <w:ilvl w:val="0"/>
          <w:numId w:val="7"/>
        </w:numPr>
        <w:spacing w:after="60"/>
        <w:ind w:left="284" w:hanging="284"/>
        <w:jc w:val="both"/>
        <w:rPr>
          <w:sz w:val="22"/>
          <w:szCs w:val="22"/>
        </w:rPr>
      </w:pPr>
      <w:r w:rsidRPr="007D32EC">
        <w:rPr>
          <w:sz w:val="22"/>
          <w:szCs w:val="22"/>
        </w:rPr>
        <w:t xml:space="preserve">Strona umowy powołująca się na okoliczność siły wyższej powinna udokumentować jej zaistnienie. </w:t>
      </w:r>
    </w:p>
    <w:p w14:paraId="7C8E6B85" w14:textId="77777777" w:rsidR="00C63231" w:rsidRPr="007D32EC" w:rsidRDefault="00C63231" w:rsidP="00C63231">
      <w:pPr>
        <w:spacing w:before="240" w:after="60"/>
        <w:ind w:left="284"/>
        <w:jc w:val="center"/>
        <w:rPr>
          <w:b/>
        </w:rPr>
      </w:pPr>
      <w:r w:rsidRPr="007D32EC">
        <w:rPr>
          <w:b/>
        </w:rPr>
        <w:t>POSTANOWIENIA KOŃCOWE</w:t>
      </w:r>
    </w:p>
    <w:p w14:paraId="7EBFCF8A" w14:textId="322C7CE3" w:rsidR="00C63231" w:rsidRPr="007D32EC" w:rsidRDefault="00894329" w:rsidP="00C63231">
      <w:pPr>
        <w:spacing w:after="60"/>
        <w:jc w:val="center"/>
        <w:rPr>
          <w:b/>
        </w:rPr>
      </w:pPr>
      <w:r w:rsidRPr="007D32EC">
        <w:rPr>
          <w:b/>
        </w:rPr>
        <w:t>§ 12</w:t>
      </w:r>
    </w:p>
    <w:p w14:paraId="78FEC642" w14:textId="635F7DBC" w:rsidR="00587E00" w:rsidRPr="007D32EC" w:rsidRDefault="00587E00" w:rsidP="001276DF">
      <w:pPr>
        <w:pStyle w:val="Akapitzlist"/>
        <w:numPr>
          <w:ilvl w:val="0"/>
          <w:numId w:val="8"/>
        </w:numPr>
        <w:spacing w:after="60"/>
        <w:ind w:left="284" w:hanging="284"/>
        <w:jc w:val="both"/>
        <w:rPr>
          <w:sz w:val="22"/>
          <w:szCs w:val="22"/>
        </w:rPr>
      </w:pPr>
      <w:r w:rsidRPr="007D32EC">
        <w:rPr>
          <w:sz w:val="22"/>
          <w:szCs w:val="22"/>
        </w:rPr>
        <w:t>Wszelkie zmiany umowy wymagają formy pisemnej pod rygorem nieważności.</w:t>
      </w:r>
    </w:p>
    <w:p w14:paraId="1F89D5A6" w14:textId="3F1A8F78" w:rsidR="00C63231" w:rsidRPr="007D32EC" w:rsidRDefault="00C63231" w:rsidP="001276DF">
      <w:pPr>
        <w:pStyle w:val="Akapitzlist"/>
        <w:numPr>
          <w:ilvl w:val="0"/>
          <w:numId w:val="8"/>
        </w:numPr>
        <w:spacing w:after="60"/>
        <w:ind w:left="284" w:hanging="284"/>
        <w:jc w:val="both"/>
        <w:rPr>
          <w:sz w:val="22"/>
          <w:szCs w:val="22"/>
        </w:rPr>
      </w:pPr>
      <w:r w:rsidRPr="007D32EC">
        <w:rPr>
          <w:sz w:val="22"/>
          <w:szCs w:val="22"/>
        </w:rPr>
        <w:t>Załączniki do umowy stanowią jej integralną część.</w:t>
      </w:r>
    </w:p>
    <w:p w14:paraId="7EB75052" w14:textId="77777777" w:rsidR="00C63231" w:rsidRPr="007D32EC" w:rsidRDefault="00C63231" w:rsidP="001276DF">
      <w:pPr>
        <w:pStyle w:val="Akapitzlist"/>
        <w:numPr>
          <w:ilvl w:val="0"/>
          <w:numId w:val="8"/>
        </w:numPr>
        <w:spacing w:after="60"/>
        <w:ind w:left="284" w:hanging="284"/>
        <w:jc w:val="both"/>
        <w:rPr>
          <w:sz w:val="22"/>
          <w:szCs w:val="22"/>
        </w:rPr>
      </w:pPr>
      <w:r w:rsidRPr="007D32EC">
        <w:rPr>
          <w:sz w:val="22"/>
          <w:szCs w:val="22"/>
        </w:rPr>
        <w:t>Spory powstałe na tle realizacji niniejszej umowy będą rozstrzygane przez sąd właściwy dla siedziby Zamawiającego.</w:t>
      </w:r>
    </w:p>
    <w:p w14:paraId="54F2470A" w14:textId="03F505CB" w:rsidR="00C63231" w:rsidRPr="007D32EC" w:rsidRDefault="00C63231" w:rsidP="001276DF">
      <w:pPr>
        <w:pStyle w:val="Akapitzlist"/>
        <w:numPr>
          <w:ilvl w:val="0"/>
          <w:numId w:val="8"/>
        </w:numPr>
        <w:spacing w:after="60"/>
        <w:ind w:left="284" w:hanging="284"/>
        <w:jc w:val="both"/>
        <w:rPr>
          <w:sz w:val="22"/>
          <w:szCs w:val="22"/>
        </w:rPr>
      </w:pPr>
      <w:r w:rsidRPr="007D32EC">
        <w:rPr>
          <w:sz w:val="22"/>
          <w:szCs w:val="22"/>
        </w:rPr>
        <w:t>Umowę sporządzono w dwóch jednobrzmiących egzemplarzach, po jednym dla każdej ze Stron.</w:t>
      </w:r>
    </w:p>
    <w:p w14:paraId="69EBFF6E" w14:textId="77777777" w:rsidR="00701E6C" w:rsidRPr="007D32EC" w:rsidRDefault="00701E6C" w:rsidP="00701E6C">
      <w:pPr>
        <w:pStyle w:val="Akapitzlist"/>
        <w:spacing w:after="60"/>
        <w:ind w:left="284"/>
        <w:jc w:val="both"/>
        <w:rPr>
          <w:sz w:val="22"/>
          <w:szCs w:val="22"/>
        </w:rPr>
      </w:pPr>
    </w:p>
    <w:p w14:paraId="7327DE2C" w14:textId="37CB8C84" w:rsidR="007859D6" w:rsidRPr="007D32EC" w:rsidRDefault="0057396F" w:rsidP="0057396F">
      <w:pPr>
        <w:spacing w:after="60"/>
        <w:rPr>
          <w:sz w:val="16"/>
          <w:szCs w:val="16"/>
          <w:u w:val="single"/>
        </w:rPr>
      </w:pPr>
      <w:r w:rsidRPr="007D32EC">
        <w:rPr>
          <w:sz w:val="16"/>
          <w:szCs w:val="16"/>
          <w:u w:val="single"/>
        </w:rPr>
        <w:t>Lista załączników:</w:t>
      </w:r>
    </w:p>
    <w:p w14:paraId="1B08B319" w14:textId="3B59D09B" w:rsidR="0057396F" w:rsidRPr="007D32EC" w:rsidRDefault="0057396F" w:rsidP="001276DF">
      <w:pPr>
        <w:pStyle w:val="Akapitzlist"/>
        <w:numPr>
          <w:ilvl w:val="6"/>
          <w:numId w:val="3"/>
        </w:numPr>
        <w:spacing w:after="60"/>
        <w:ind w:left="284" w:hanging="284"/>
        <w:jc w:val="both"/>
        <w:rPr>
          <w:sz w:val="16"/>
          <w:szCs w:val="16"/>
        </w:rPr>
      </w:pPr>
      <w:r w:rsidRPr="007D32EC">
        <w:rPr>
          <w:sz w:val="16"/>
          <w:szCs w:val="16"/>
        </w:rPr>
        <w:t>Załącznik nr 1 do umowy – Opis przedmiotu umowy, odpowiadać będzie załącznikowi nr 1 do zapytania ofertowego</w:t>
      </w:r>
    </w:p>
    <w:p w14:paraId="3C0588B1" w14:textId="54313712" w:rsidR="0057396F" w:rsidRPr="007D32EC" w:rsidRDefault="0057396F" w:rsidP="001276DF">
      <w:pPr>
        <w:pStyle w:val="Akapitzlist"/>
        <w:numPr>
          <w:ilvl w:val="6"/>
          <w:numId w:val="3"/>
        </w:numPr>
        <w:spacing w:after="60"/>
        <w:ind w:left="284" w:hanging="284"/>
        <w:jc w:val="both"/>
        <w:rPr>
          <w:sz w:val="16"/>
          <w:szCs w:val="16"/>
        </w:rPr>
      </w:pPr>
      <w:r w:rsidRPr="007D32EC">
        <w:rPr>
          <w:sz w:val="16"/>
          <w:szCs w:val="16"/>
        </w:rPr>
        <w:t xml:space="preserve">Załącznik nr 2 do umowy – </w:t>
      </w:r>
      <w:r w:rsidR="00894329" w:rsidRPr="007D32EC">
        <w:rPr>
          <w:sz w:val="16"/>
          <w:szCs w:val="16"/>
        </w:rPr>
        <w:t>Wykaz osób</w:t>
      </w:r>
      <w:r w:rsidRPr="007D32EC">
        <w:rPr>
          <w:sz w:val="16"/>
          <w:szCs w:val="16"/>
        </w:rPr>
        <w:t xml:space="preserve"> </w:t>
      </w:r>
    </w:p>
    <w:p w14:paraId="113B24E9" w14:textId="77777777" w:rsidR="0057396F" w:rsidRPr="007D32EC" w:rsidRDefault="0057396F" w:rsidP="00894329">
      <w:pPr>
        <w:spacing w:after="60"/>
        <w:ind w:left="284" w:hanging="284"/>
        <w:jc w:val="center"/>
        <w:rPr>
          <w:b/>
          <w:i/>
        </w:rPr>
      </w:pPr>
    </w:p>
    <w:p w14:paraId="2503BA24" w14:textId="77777777" w:rsidR="0057396F" w:rsidRPr="007D32EC" w:rsidRDefault="0057396F" w:rsidP="007859D6">
      <w:pPr>
        <w:spacing w:after="60"/>
        <w:jc w:val="center"/>
        <w:rPr>
          <w:b/>
          <w:i/>
        </w:rPr>
      </w:pPr>
    </w:p>
    <w:p w14:paraId="5B833EA3" w14:textId="559B171C" w:rsidR="007859D6" w:rsidRDefault="00EF1DF5" w:rsidP="007859D6">
      <w:pPr>
        <w:spacing w:after="60"/>
        <w:jc w:val="center"/>
        <w:rPr>
          <w:b/>
          <w:i/>
          <w:sz w:val="22"/>
          <w:szCs w:val="22"/>
        </w:rPr>
      </w:pPr>
      <w:r w:rsidRPr="007D32EC">
        <w:rPr>
          <w:b/>
          <w:i/>
          <w:sz w:val="22"/>
          <w:szCs w:val="22"/>
        </w:rPr>
        <w:t>ZA</w:t>
      </w:r>
      <w:r w:rsidR="00EF76B4" w:rsidRPr="007D32EC">
        <w:rPr>
          <w:b/>
          <w:i/>
          <w:sz w:val="22"/>
          <w:szCs w:val="22"/>
        </w:rPr>
        <w:t>MAWIAJĄCY</w:t>
      </w:r>
      <w:r w:rsidR="007859D6" w:rsidRPr="007D32EC">
        <w:rPr>
          <w:b/>
          <w:i/>
          <w:sz w:val="22"/>
          <w:szCs w:val="22"/>
        </w:rPr>
        <w:tab/>
      </w:r>
      <w:r w:rsidR="007859D6" w:rsidRPr="007D32EC">
        <w:rPr>
          <w:b/>
          <w:i/>
          <w:sz w:val="22"/>
          <w:szCs w:val="22"/>
        </w:rPr>
        <w:tab/>
      </w:r>
      <w:r w:rsidR="007859D6" w:rsidRPr="007D32EC">
        <w:rPr>
          <w:b/>
          <w:i/>
          <w:sz w:val="22"/>
          <w:szCs w:val="22"/>
        </w:rPr>
        <w:tab/>
      </w:r>
      <w:r w:rsidR="007859D6" w:rsidRPr="007D32EC">
        <w:rPr>
          <w:b/>
          <w:i/>
          <w:sz w:val="22"/>
          <w:szCs w:val="22"/>
        </w:rPr>
        <w:tab/>
      </w:r>
      <w:r w:rsidR="007859D6" w:rsidRPr="007D32EC">
        <w:rPr>
          <w:b/>
          <w:i/>
          <w:sz w:val="22"/>
          <w:szCs w:val="22"/>
        </w:rPr>
        <w:tab/>
      </w:r>
      <w:r w:rsidR="007859D6" w:rsidRPr="007D32EC">
        <w:rPr>
          <w:b/>
          <w:i/>
          <w:sz w:val="22"/>
          <w:szCs w:val="22"/>
        </w:rPr>
        <w:tab/>
      </w:r>
      <w:r w:rsidR="007859D6" w:rsidRPr="007D32EC">
        <w:rPr>
          <w:b/>
          <w:i/>
          <w:sz w:val="22"/>
          <w:szCs w:val="22"/>
        </w:rPr>
        <w:tab/>
        <w:t>WYKONAWCA</w:t>
      </w:r>
    </w:p>
    <w:p w14:paraId="39D2691C" w14:textId="1D6FC674" w:rsidR="00EF1DF5" w:rsidRDefault="00EF1DF5" w:rsidP="007859D6">
      <w:pPr>
        <w:spacing w:after="60"/>
        <w:jc w:val="center"/>
        <w:rPr>
          <w:b/>
          <w:i/>
          <w:sz w:val="22"/>
          <w:szCs w:val="22"/>
        </w:rPr>
      </w:pPr>
    </w:p>
    <w:p w14:paraId="641D203D" w14:textId="7D99D159" w:rsidR="00EF1DF5" w:rsidRDefault="00EF1DF5" w:rsidP="007859D6">
      <w:pPr>
        <w:spacing w:after="60"/>
        <w:jc w:val="center"/>
        <w:rPr>
          <w:b/>
          <w:i/>
          <w:sz w:val="22"/>
          <w:szCs w:val="22"/>
        </w:rPr>
      </w:pPr>
    </w:p>
    <w:p w14:paraId="11013AD9" w14:textId="739D0140" w:rsidR="00EF1DF5" w:rsidRDefault="00EF1DF5" w:rsidP="007859D6">
      <w:pPr>
        <w:spacing w:after="60"/>
        <w:jc w:val="center"/>
        <w:rPr>
          <w:b/>
          <w:i/>
          <w:sz w:val="22"/>
          <w:szCs w:val="22"/>
        </w:rPr>
      </w:pPr>
    </w:p>
    <w:p w14:paraId="706D76BA" w14:textId="77777777" w:rsidR="00587E00" w:rsidRDefault="00587E00" w:rsidP="00EF76B4">
      <w:pPr>
        <w:spacing w:after="240"/>
        <w:jc w:val="both"/>
        <w:rPr>
          <w:sz w:val="22"/>
          <w:szCs w:val="22"/>
        </w:rPr>
      </w:pPr>
    </w:p>
    <w:sectPr w:rsidR="00587E00" w:rsidSect="00643B4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1DE697" w14:textId="77777777" w:rsidR="006761C3" w:rsidRDefault="006761C3" w:rsidP="00850DD2">
      <w:r>
        <w:separator/>
      </w:r>
    </w:p>
  </w:endnote>
  <w:endnote w:type="continuationSeparator" w:id="0">
    <w:p w14:paraId="66CB6741" w14:textId="77777777" w:rsidR="006761C3" w:rsidRDefault="006761C3" w:rsidP="00850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haroni">
    <w:charset w:val="B1"/>
    <w:family w:val="auto"/>
    <w:pitch w:val="variable"/>
    <w:sig w:usb0="00000803" w:usb1="00000000" w:usb2="00000000" w:usb3="00000000" w:csb0="0000002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L SwitzerlandCondense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12802063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3A76BB56" w14:textId="5A94888D" w:rsidR="001966F7" w:rsidRPr="007859D6" w:rsidRDefault="001966F7">
            <w:pPr>
              <w:pStyle w:val="Stopka"/>
              <w:jc w:val="right"/>
              <w:rPr>
                <w:sz w:val="20"/>
                <w:szCs w:val="20"/>
              </w:rPr>
            </w:pPr>
            <w:r w:rsidRPr="007859D6">
              <w:rPr>
                <w:sz w:val="20"/>
                <w:szCs w:val="20"/>
              </w:rPr>
              <w:t xml:space="preserve">Strona </w:t>
            </w:r>
            <w:r w:rsidRPr="007859D6">
              <w:rPr>
                <w:b/>
                <w:sz w:val="20"/>
                <w:szCs w:val="20"/>
              </w:rPr>
              <w:fldChar w:fldCharType="begin"/>
            </w:r>
            <w:r w:rsidRPr="007859D6">
              <w:rPr>
                <w:b/>
                <w:sz w:val="20"/>
                <w:szCs w:val="20"/>
              </w:rPr>
              <w:instrText>PAGE</w:instrText>
            </w:r>
            <w:r w:rsidRPr="007859D6">
              <w:rPr>
                <w:b/>
                <w:sz w:val="20"/>
                <w:szCs w:val="20"/>
              </w:rPr>
              <w:fldChar w:fldCharType="separate"/>
            </w:r>
            <w:r>
              <w:rPr>
                <w:b/>
                <w:noProof/>
                <w:sz w:val="20"/>
                <w:szCs w:val="20"/>
              </w:rPr>
              <w:t>5</w:t>
            </w:r>
            <w:r w:rsidRPr="007859D6">
              <w:rPr>
                <w:b/>
                <w:sz w:val="20"/>
                <w:szCs w:val="20"/>
              </w:rPr>
              <w:fldChar w:fldCharType="end"/>
            </w:r>
            <w:r w:rsidRPr="007859D6">
              <w:rPr>
                <w:sz w:val="20"/>
                <w:szCs w:val="20"/>
              </w:rPr>
              <w:t xml:space="preserve"> z </w:t>
            </w:r>
            <w:r w:rsidRPr="007859D6">
              <w:rPr>
                <w:b/>
                <w:sz w:val="20"/>
                <w:szCs w:val="20"/>
              </w:rPr>
              <w:fldChar w:fldCharType="begin"/>
            </w:r>
            <w:r w:rsidRPr="007859D6">
              <w:rPr>
                <w:b/>
                <w:sz w:val="20"/>
                <w:szCs w:val="20"/>
              </w:rPr>
              <w:instrText>NUMPAGES</w:instrText>
            </w:r>
            <w:r w:rsidRPr="007859D6">
              <w:rPr>
                <w:b/>
                <w:sz w:val="20"/>
                <w:szCs w:val="20"/>
              </w:rPr>
              <w:fldChar w:fldCharType="separate"/>
            </w:r>
            <w:r>
              <w:rPr>
                <w:b/>
                <w:noProof/>
                <w:sz w:val="20"/>
                <w:szCs w:val="20"/>
              </w:rPr>
              <w:t>6</w:t>
            </w:r>
            <w:r w:rsidRPr="007859D6">
              <w:rPr>
                <w:b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698DF3" w14:textId="77777777" w:rsidR="006761C3" w:rsidRDefault="006761C3" w:rsidP="00850DD2">
      <w:r>
        <w:separator/>
      </w:r>
    </w:p>
  </w:footnote>
  <w:footnote w:type="continuationSeparator" w:id="0">
    <w:p w14:paraId="47055C3B" w14:textId="77777777" w:rsidR="006761C3" w:rsidRDefault="006761C3" w:rsidP="00850D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Aharoni" w:hAnsi="Aharoni" w:cs="Aharoni" w:hint="cs"/>
      </w:r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haroni" w:hAnsi="Aharoni" w:cs="Aharoni" w:hint="cs"/>
      </w:rPr>
    </w:lvl>
  </w:abstractNum>
  <w:abstractNum w:abstractNumId="2" w15:restartNumberingAfterBreak="0">
    <w:nsid w:val="00000009"/>
    <w:multiLevelType w:val="multilevel"/>
    <w:tmpl w:val="388EF5EA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0000023"/>
    <w:multiLevelType w:val="multilevel"/>
    <w:tmpl w:val="00000023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23F6868"/>
    <w:multiLevelType w:val="hybridMultilevel"/>
    <w:tmpl w:val="6A42C98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FAF6EA9"/>
    <w:multiLevelType w:val="multilevel"/>
    <w:tmpl w:val="5BB0E234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1077"/>
        </w:tabs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4FA7943"/>
    <w:multiLevelType w:val="hybridMultilevel"/>
    <w:tmpl w:val="8EDC16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EF1A76"/>
    <w:multiLevelType w:val="hybridMultilevel"/>
    <w:tmpl w:val="C756DC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3548AE"/>
    <w:multiLevelType w:val="multilevel"/>
    <w:tmpl w:val="EA5C69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9" w15:restartNumberingAfterBreak="0">
    <w:nsid w:val="1CB929B7"/>
    <w:multiLevelType w:val="hybridMultilevel"/>
    <w:tmpl w:val="20AEFD84"/>
    <w:lvl w:ilvl="0" w:tplc="5C9885D0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D200B97"/>
    <w:multiLevelType w:val="hybridMultilevel"/>
    <w:tmpl w:val="8A58D00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A077F00"/>
    <w:multiLevelType w:val="hybridMultilevel"/>
    <w:tmpl w:val="537E9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C871FB"/>
    <w:multiLevelType w:val="hybridMultilevel"/>
    <w:tmpl w:val="DB5CD4A4"/>
    <w:lvl w:ilvl="0" w:tplc="04150011">
      <w:start w:val="1"/>
      <w:numFmt w:val="decimal"/>
      <w:lvlText w:val="%1)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3" w15:restartNumberingAfterBreak="0">
    <w:nsid w:val="2D7C309A"/>
    <w:multiLevelType w:val="multilevel"/>
    <w:tmpl w:val="3020AAF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8E90457"/>
    <w:multiLevelType w:val="hybridMultilevel"/>
    <w:tmpl w:val="7FE4D6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063812"/>
    <w:multiLevelType w:val="hybridMultilevel"/>
    <w:tmpl w:val="537E9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12579B"/>
    <w:multiLevelType w:val="hybridMultilevel"/>
    <w:tmpl w:val="3C4827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3C292F"/>
    <w:multiLevelType w:val="hybridMultilevel"/>
    <w:tmpl w:val="4FF629DC"/>
    <w:lvl w:ilvl="0" w:tplc="42681A0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BB20AB"/>
    <w:multiLevelType w:val="hybridMultilevel"/>
    <w:tmpl w:val="EEBAD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8443F9"/>
    <w:multiLevelType w:val="hybridMultilevel"/>
    <w:tmpl w:val="E38CFD3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5EC15F18"/>
    <w:multiLevelType w:val="hybridMultilevel"/>
    <w:tmpl w:val="EEBAD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9B3225"/>
    <w:multiLevelType w:val="multilevel"/>
    <w:tmpl w:val="3020AAF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7886156"/>
    <w:multiLevelType w:val="hybridMultilevel"/>
    <w:tmpl w:val="CEFACE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D33AE3"/>
    <w:multiLevelType w:val="multilevel"/>
    <w:tmpl w:val="3020AAF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1"/>
  </w:num>
  <w:num w:numId="2">
    <w:abstractNumId w:val="17"/>
  </w:num>
  <w:num w:numId="3">
    <w:abstractNumId w:val="5"/>
  </w:num>
  <w:num w:numId="4">
    <w:abstractNumId w:val="8"/>
  </w:num>
  <w:num w:numId="5">
    <w:abstractNumId w:val="10"/>
  </w:num>
  <w:num w:numId="6">
    <w:abstractNumId w:val="15"/>
  </w:num>
  <w:num w:numId="7">
    <w:abstractNumId w:val="20"/>
  </w:num>
  <w:num w:numId="8">
    <w:abstractNumId w:val="18"/>
  </w:num>
  <w:num w:numId="9">
    <w:abstractNumId w:val="11"/>
  </w:num>
  <w:num w:numId="10">
    <w:abstractNumId w:val="16"/>
  </w:num>
  <w:num w:numId="11">
    <w:abstractNumId w:val="12"/>
  </w:num>
  <w:num w:numId="12">
    <w:abstractNumId w:val="22"/>
  </w:num>
  <w:num w:numId="13">
    <w:abstractNumId w:val="9"/>
  </w:num>
  <w:num w:numId="14">
    <w:abstractNumId w:val="19"/>
  </w:num>
  <w:num w:numId="15">
    <w:abstractNumId w:val="13"/>
  </w:num>
  <w:num w:numId="16">
    <w:abstractNumId w:val="6"/>
  </w:num>
  <w:num w:numId="17">
    <w:abstractNumId w:val="23"/>
  </w:num>
  <w:num w:numId="18">
    <w:abstractNumId w:val="7"/>
  </w:num>
  <w:num w:numId="19">
    <w:abstractNumId w:val="4"/>
  </w:num>
  <w:num w:numId="20">
    <w:abstractNumId w:val="1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25C9"/>
    <w:rsid w:val="00096482"/>
    <w:rsid w:val="000A7B76"/>
    <w:rsid w:val="000B637B"/>
    <w:rsid w:val="000F33C7"/>
    <w:rsid w:val="00116B30"/>
    <w:rsid w:val="0012098B"/>
    <w:rsid w:val="001276DF"/>
    <w:rsid w:val="0013398A"/>
    <w:rsid w:val="001966F7"/>
    <w:rsid w:val="001F64AB"/>
    <w:rsid w:val="002102FF"/>
    <w:rsid w:val="002140D1"/>
    <w:rsid w:val="00291E04"/>
    <w:rsid w:val="002A7EF3"/>
    <w:rsid w:val="002B2F28"/>
    <w:rsid w:val="002D487B"/>
    <w:rsid w:val="002F37D4"/>
    <w:rsid w:val="002F5DB3"/>
    <w:rsid w:val="00462D50"/>
    <w:rsid w:val="0057396F"/>
    <w:rsid w:val="00583E57"/>
    <w:rsid w:val="00587E00"/>
    <w:rsid w:val="0059154A"/>
    <w:rsid w:val="0059530A"/>
    <w:rsid w:val="00604ECC"/>
    <w:rsid w:val="00615B2B"/>
    <w:rsid w:val="00643B42"/>
    <w:rsid w:val="0067027F"/>
    <w:rsid w:val="006761C3"/>
    <w:rsid w:val="006C14F7"/>
    <w:rsid w:val="00701E6C"/>
    <w:rsid w:val="0076177D"/>
    <w:rsid w:val="00764042"/>
    <w:rsid w:val="00777C0E"/>
    <w:rsid w:val="007859D6"/>
    <w:rsid w:val="00791283"/>
    <w:rsid w:val="007A20DA"/>
    <w:rsid w:val="007D32EC"/>
    <w:rsid w:val="007E2186"/>
    <w:rsid w:val="007E5439"/>
    <w:rsid w:val="00807B2B"/>
    <w:rsid w:val="00850DD2"/>
    <w:rsid w:val="0087147D"/>
    <w:rsid w:val="00871AE0"/>
    <w:rsid w:val="00894329"/>
    <w:rsid w:val="008A0CC9"/>
    <w:rsid w:val="008B755B"/>
    <w:rsid w:val="008C3F3E"/>
    <w:rsid w:val="00907C75"/>
    <w:rsid w:val="009836EA"/>
    <w:rsid w:val="009A57F2"/>
    <w:rsid w:val="009A65E3"/>
    <w:rsid w:val="009D78C3"/>
    <w:rsid w:val="00A17E34"/>
    <w:rsid w:val="00A2400B"/>
    <w:rsid w:val="00A750B3"/>
    <w:rsid w:val="00AE7A30"/>
    <w:rsid w:val="00B21594"/>
    <w:rsid w:val="00B3207D"/>
    <w:rsid w:val="00B43B3F"/>
    <w:rsid w:val="00B47A46"/>
    <w:rsid w:val="00B7310B"/>
    <w:rsid w:val="00B86F22"/>
    <w:rsid w:val="00BB6372"/>
    <w:rsid w:val="00C25818"/>
    <w:rsid w:val="00C31498"/>
    <w:rsid w:val="00C53DD4"/>
    <w:rsid w:val="00C63231"/>
    <w:rsid w:val="00C71334"/>
    <w:rsid w:val="00C87615"/>
    <w:rsid w:val="00D10329"/>
    <w:rsid w:val="00D113DD"/>
    <w:rsid w:val="00D334AC"/>
    <w:rsid w:val="00D428A0"/>
    <w:rsid w:val="00D459D5"/>
    <w:rsid w:val="00D57668"/>
    <w:rsid w:val="00D7770E"/>
    <w:rsid w:val="00D925C9"/>
    <w:rsid w:val="00DA7C88"/>
    <w:rsid w:val="00DC3B3F"/>
    <w:rsid w:val="00DF333A"/>
    <w:rsid w:val="00E35544"/>
    <w:rsid w:val="00E44818"/>
    <w:rsid w:val="00E70EC9"/>
    <w:rsid w:val="00E91E2A"/>
    <w:rsid w:val="00EC5182"/>
    <w:rsid w:val="00EF01EC"/>
    <w:rsid w:val="00EF1DF5"/>
    <w:rsid w:val="00EF47A5"/>
    <w:rsid w:val="00EF76B4"/>
    <w:rsid w:val="00F11F97"/>
    <w:rsid w:val="00F23B4C"/>
    <w:rsid w:val="00FB2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C78616"/>
  <w15:docId w15:val="{BF08E544-11C4-48CE-A32A-B4307FD37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25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859D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D925C9"/>
    <w:pPr>
      <w:spacing w:after="120" w:line="480" w:lineRule="auto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925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D925C9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D925C9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nakZnak">
    <w:name w:val="Znak Znak"/>
    <w:basedOn w:val="Normalny"/>
    <w:rsid w:val="00D925C9"/>
    <w:pPr>
      <w:suppressAutoHyphens/>
      <w:spacing w:line="360" w:lineRule="auto"/>
      <w:jc w:val="both"/>
    </w:pPr>
    <w:rPr>
      <w:rFonts w:ascii="Verdana" w:hAnsi="Verdana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F33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33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33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33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33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33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333A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50D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0D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50D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0DD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7859D6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customStyle="1" w:styleId="pkt">
    <w:name w:val="pkt"/>
    <w:basedOn w:val="Normalny"/>
    <w:link w:val="pktZnak"/>
    <w:rsid w:val="007859D6"/>
    <w:pPr>
      <w:widowControl w:val="0"/>
      <w:adjustRightInd w:val="0"/>
      <w:spacing w:before="60" w:after="60" w:line="360" w:lineRule="atLeast"/>
      <w:ind w:left="851" w:hanging="295"/>
      <w:jc w:val="both"/>
    </w:pPr>
  </w:style>
  <w:style w:type="character" w:styleId="Hipercze">
    <w:name w:val="Hyperlink"/>
    <w:rsid w:val="007859D6"/>
    <w:rPr>
      <w:color w:val="0000FF"/>
      <w:u w:val="single"/>
    </w:rPr>
  </w:style>
  <w:style w:type="character" w:customStyle="1" w:styleId="pktZnak">
    <w:name w:val="pkt Znak"/>
    <w:link w:val="pkt"/>
    <w:locked/>
    <w:rsid w:val="007859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sc">
    <w:name w:val="tresc"/>
    <w:rsid w:val="007859D6"/>
    <w:pPr>
      <w:widowControl w:val="0"/>
      <w:tabs>
        <w:tab w:val="left" w:pos="1417"/>
      </w:tabs>
      <w:autoSpaceDE w:val="0"/>
      <w:autoSpaceDN w:val="0"/>
      <w:adjustRightInd w:val="0"/>
      <w:spacing w:after="0" w:line="220" w:lineRule="atLeast"/>
      <w:ind w:left="567" w:right="567"/>
      <w:jc w:val="both"/>
    </w:pPr>
    <w:rPr>
      <w:rFonts w:ascii="PL SwitzerlandCondensed" w:eastAsia="Times New Roman" w:hAnsi="PL SwitzerlandCondensed" w:cs="Times New Roman"/>
      <w:sz w:val="19"/>
      <w:szCs w:val="19"/>
      <w:lang w:val="en-US"/>
    </w:rPr>
  </w:style>
  <w:style w:type="paragraph" w:customStyle="1" w:styleId="SIWZ">
    <w:name w:val="SIWZ"/>
    <w:basedOn w:val="Normalny"/>
    <w:link w:val="SIWZZnak"/>
    <w:qFormat/>
    <w:rsid w:val="007859D6"/>
    <w:rPr>
      <w:rFonts w:ascii="Cambria" w:hAnsi="Cambria"/>
      <w:b/>
      <w:lang w:val="x-none" w:eastAsia="x-none"/>
    </w:rPr>
  </w:style>
  <w:style w:type="character" w:customStyle="1" w:styleId="SIWZZnak">
    <w:name w:val="SIWZ Znak"/>
    <w:link w:val="SIWZ"/>
    <w:rsid w:val="007859D6"/>
    <w:rPr>
      <w:rFonts w:ascii="Cambria" w:eastAsia="Times New Roman" w:hAnsi="Cambria" w:cs="Times New Roman"/>
      <w:b/>
      <w:sz w:val="24"/>
      <w:szCs w:val="24"/>
      <w:lang w:val="x-none" w:eastAsia="x-none"/>
    </w:rPr>
  </w:style>
  <w:style w:type="character" w:customStyle="1" w:styleId="apple-converted-space">
    <w:name w:val="apple-converted-space"/>
    <w:basedOn w:val="Domylnaczcionkaakapitu"/>
    <w:rsid w:val="007859D6"/>
  </w:style>
  <w:style w:type="character" w:styleId="Pogrubienie">
    <w:name w:val="Strong"/>
    <w:uiPriority w:val="22"/>
    <w:qFormat/>
    <w:rsid w:val="007859D6"/>
    <w:rPr>
      <w:b/>
      <w:bCs/>
    </w:rPr>
  </w:style>
  <w:style w:type="paragraph" w:styleId="Akapitzlist">
    <w:name w:val="List Paragraph"/>
    <w:aliases w:val="L1"/>
    <w:basedOn w:val="Normalny"/>
    <w:link w:val="AkapitzlistZnak"/>
    <w:uiPriority w:val="34"/>
    <w:qFormat/>
    <w:rsid w:val="00EC5182"/>
    <w:pPr>
      <w:ind w:left="720"/>
      <w:contextualSpacing/>
    </w:pPr>
  </w:style>
  <w:style w:type="paragraph" w:customStyle="1" w:styleId="blockquote">
    <w:name w:val="blockquote"/>
    <w:basedOn w:val="Normalny"/>
    <w:rsid w:val="00B86F22"/>
    <w:pPr>
      <w:spacing w:before="100" w:after="100"/>
      <w:ind w:left="360" w:right="360"/>
    </w:pPr>
  </w:style>
  <w:style w:type="character" w:customStyle="1" w:styleId="AkapitzlistZnak">
    <w:name w:val="Akapit z listą Znak"/>
    <w:aliases w:val="L1 Znak"/>
    <w:basedOn w:val="Domylnaczcionkaakapitu"/>
    <w:link w:val="Akapitzlist"/>
    <w:uiPriority w:val="34"/>
    <w:locked/>
    <w:rsid w:val="00A2400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mylnie">
    <w:name w:val="Domyślnie"/>
    <w:rsid w:val="00A2400B"/>
    <w:pPr>
      <w:tabs>
        <w:tab w:val="left" w:pos="709"/>
      </w:tabs>
      <w:suppressAutoHyphens/>
      <w:spacing w:after="200" w:line="276" w:lineRule="atLeast"/>
    </w:pPr>
    <w:rPr>
      <w:rFonts w:ascii="Calibri" w:eastAsia="DejaVu Sans" w:hAnsi="Calibri" w:cs="Times New Roman"/>
    </w:rPr>
  </w:style>
  <w:style w:type="paragraph" w:customStyle="1" w:styleId="Akapitzlist1">
    <w:name w:val="Akapit z listą1"/>
    <w:basedOn w:val="Normalny"/>
    <w:rsid w:val="00B3207D"/>
    <w:pPr>
      <w:suppressAutoHyphens/>
      <w:ind w:left="720"/>
    </w:pPr>
    <w:rPr>
      <w:rFonts w:eastAsia="SimSun" w:cs="Mangal"/>
      <w:kern w:val="2"/>
      <w:lang w:eastAsia="hi-IN" w:bidi="hi-IN"/>
    </w:rPr>
  </w:style>
  <w:style w:type="character" w:customStyle="1" w:styleId="alb">
    <w:name w:val="a_lb"/>
    <w:basedOn w:val="Domylnaczcionkaakapitu"/>
    <w:rsid w:val="00B3207D"/>
  </w:style>
  <w:style w:type="paragraph" w:customStyle="1" w:styleId="Tekstpodstawowywcity31">
    <w:name w:val="Tekst podstawowy wcięty 31"/>
    <w:basedOn w:val="Normalny"/>
    <w:rsid w:val="00894329"/>
    <w:pPr>
      <w:suppressAutoHyphens/>
      <w:ind w:left="540" w:hanging="540"/>
    </w:pPr>
    <w:rPr>
      <w:rFonts w:ascii="Arial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2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3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35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1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900C9E-C118-473F-A7B7-6491DC554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Pages>6</Pages>
  <Words>2425</Words>
  <Characters>14552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Karolina Ciesielska</cp:lastModifiedBy>
  <cp:revision>64</cp:revision>
  <cp:lastPrinted>2017-06-07T12:45:00Z</cp:lastPrinted>
  <dcterms:created xsi:type="dcterms:W3CDTF">2017-05-23T09:33:00Z</dcterms:created>
  <dcterms:modified xsi:type="dcterms:W3CDTF">2018-06-26T12:27:00Z</dcterms:modified>
</cp:coreProperties>
</file>